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12" w:rsidRDefault="00885212" w:rsidP="00885212">
      <w:pPr>
        <w:pStyle w:val="NoSpacing"/>
        <w:rPr>
          <w:rFonts w:asciiTheme="minorHAnsi" w:hAnsiTheme="minorHAnsi"/>
          <w:b/>
          <w:color w:val="000000"/>
          <w:sz w:val="22"/>
          <w:szCs w:val="22"/>
        </w:rPr>
      </w:pPr>
    </w:p>
    <w:p w:rsidR="00885212" w:rsidRPr="00885212" w:rsidRDefault="00885212" w:rsidP="00885212">
      <w:pPr>
        <w:pStyle w:val="NoSpacing"/>
        <w:rPr>
          <w:rFonts w:asciiTheme="minorHAnsi" w:hAnsiTheme="minorHAnsi"/>
          <w:b/>
          <w:color w:val="000000"/>
          <w:sz w:val="22"/>
          <w:szCs w:val="22"/>
        </w:rPr>
      </w:pPr>
      <w:r w:rsidRPr="00885212">
        <w:rPr>
          <w:rFonts w:asciiTheme="minorHAnsi" w:hAnsiTheme="minorHAnsi"/>
          <w:b/>
          <w:color w:val="000000"/>
          <w:sz w:val="22"/>
          <w:szCs w:val="22"/>
        </w:rPr>
        <w:t>Unit Abstract:</w:t>
      </w:r>
    </w:p>
    <w:p w:rsidR="00EF6F96" w:rsidRDefault="00FB53BA">
      <w:r>
        <w:rPr>
          <w:rFonts w:ascii="Calibri" w:hAnsi="Calibri"/>
          <w:color w:val="000000"/>
          <w:sz w:val="22"/>
          <w:szCs w:val="22"/>
        </w:rPr>
        <w:t>This unit challenges students to use variables to create expressions and ultimately build equations for use in problem solving.  Students will use mathematical strategies to expand linear equations, write expressions in alternate forms, write equations and inequalities, and use the later to solve real-world problems. Students will be asked to explain their mathematical thinking</w:t>
      </w:r>
      <w:r>
        <w:rPr>
          <w:rFonts w:ascii="Calibri" w:hAnsi="Calibri"/>
          <w:color w:val="000000"/>
          <w:sz w:val="22"/>
          <w:szCs w:val="22"/>
        </w:rPr>
        <w:t>.</w:t>
      </w:r>
    </w:p>
    <w:tbl>
      <w:tblPr>
        <w:tblW w:w="13901" w:type="dxa"/>
        <w:tblInd w:w="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2705"/>
        <w:gridCol w:w="185"/>
        <w:gridCol w:w="2587"/>
        <w:gridCol w:w="1404"/>
        <w:gridCol w:w="1368"/>
        <w:gridCol w:w="2371"/>
        <w:gridCol w:w="3281"/>
      </w:tblGrid>
      <w:tr w:rsidR="00EF6F96" w:rsidTr="000C2DB2">
        <w:trPr>
          <w:trHeight w:val="378"/>
        </w:trPr>
        <w:tc>
          <w:tcPr>
            <w:tcW w:w="13901" w:type="dxa"/>
            <w:gridSpan w:val="7"/>
          </w:tcPr>
          <w:p w:rsidR="00EF6F96" w:rsidRPr="00156323" w:rsidRDefault="00EF6F96" w:rsidP="005E5E24">
            <w:pPr>
              <w:pStyle w:val="NormalWeb"/>
              <w:rPr>
                <w:rFonts w:ascii="Arial" w:hAnsi="Arial" w:cs="Arial"/>
                <w:b/>
                <w:sz w:val="20"/>
                <w:szCs w:val="20"/>
              </w:rPr>
            </w:pPr>
            <w:r>
              <w:rPr>
                <w:rFonts w:ascii="Arial" w:hAnsi="Arial" w:cs="Arial"/>
                <w:b/>
                <w:sz w:val="20"/>
                <w:szCs w:val="20"/>
              </w:rPr>
              <w:t xml:space="preserve">Overarching Question:  </w:t>
            </w:r>
            <w:r w:rsidR="00972BAB">
              <w:rPr>
                <w:rFonts w:ascii="Arial" w:hAnsi="Arial" w:cs="Arial"/>
                <w:sz w:val="20"/>
                <w:szCs w:val="20"/>
              </w:rPr>
              <w:t xml:space="preserve"> </w:t>
            </w:r>
            <w:r w:rsidR="005E5E24">
              <w:rPr>
                <w:rFonts w:ascii="Arial" w:hAnsi="Arial" w:cs="Arial"/>
                <w:sz w:val="20"/>
                <w:szCs w:val="20"/>
              </w:rPr>
              <w:t>How can we use variables to create expressions to solve real-world problems?</w:t>
            </w:r>
          </w:p>
        </w:tc>
      </w:tr>
      <w:tr w:rsidR="00EF6F96" w:rsidTr="000C2DB2">
        <w:trPr>
          <w:trHeight w:val="333"/>
        </w:trPr>
        <w:tc>
          <w:tcPr>
            <w:tcW w:w="2890" w:type="dxa"/>
            <w:gridSpan w:val="2"/>
          </w:tcPr>
          <w:p w:rsidR="00EF6F96" w:rsidRPr="00680B10" w:rsidRDefault="00EF6F96" w:rsidP="00BF30E1">
            <w:pPr>
              <w:rPr>
                <w:rFonts w:ascii="Arial" w:hAnsi="Arial" w:cs="Arial"/>
                <w:sz w:val="20"/>
                <w:szCs w:val="20"/>
              </w:rPr>
            </w:pPr>
          </w:p>
        </w:tc>
        <w:tc>
          <w:tcPr>
            <w:tcW w:w="7730" w:type="dxa"/>
            <w:gridSpan w:val="4"/>
          </w:tcPr>
          <w:p w:rsidR="00EF6F96" w:rsidRPr="00384D92" w:rsidRDefault="00EF6F96" w:rsidP="00972BAB">
            <w:pPr>
              <w:rPr>
                <w:rFonts w:ascii="Arial" w:hAnsi="Arial" w:cs="Arial"/>
                <w:b/>
                <w:sz w:val="20"/>
                <w:szCs w:val="20"/>
              </w:rPr>
            </w:pPr>
            <w:r w:rsidRPr="00497992">
              <w:rPr>
                <w:rFonts w:ascii="Arial" w:hAnsi="Arial" w:cs="Arial"/>
                <w:b/>
                <w:sz w:val="20"/>
                <w:szCs w:val="20"/>
              </w:rPr>
              <w:t xml:space="preserve">This Unit: </w:t>
            </w:r>
            <w:r w:rsidR="000F7EA2" w:rsidRPr="000F7EA2">
              <w:rPr>
                <w:rFonts w:ascii="Arial" w:hAnsi="Arial" w:cs="Arial"/>
                <w:sz w:val="20"/>
                <w:szCs w:val="20"/>
              </w:rPr>
              <w:t>Use properties of operations to generate equivalent expressions.  Solve real-life mathematical problems using numerical and algebraic expressions and equations.</w:t>
            </w:r>
            <w:r w:rsidR="000F7EA2">
              <w:rPr>
                <w:rFonts w:ascii="Arial" w:hAnsi="Arial" w:cs="Arial"/>
                <w:sz w:val="20"/>
                <w:szCs w:val="20"/>
              </w:rPr>
              <w:t xml:space="preserve">  </w:t>
            </w:r>
          </w:p>
        </w:tc>
        <w:tc>
          <w:tcPr>
            <w:tcW w:w="3281" w:type="dxa"/>
          </w:tcPr>
          <w:p w:rsidR="00EF6F96" w:rsidRPr="00497992" w:rsidRDefault="00EF6F96" w:rsidP="00BF30E1">
            <w:pPr>
              <w:rPr>
                <w:rFonts w:ascii="Arial" w:hAnsi="Arial" w:cs="Arial"/>
                <w:sz w:val="20"/>
                <w:szCs w:val="20"/>
              </w:rPr>
            </w:pPr>
          </w:p>
        </w:tc>
      </w:tr>
      <w:tr w:rsidR="00EF6F96" w:rsidTr="000C2DB2">
        <w:trPr>
          <w:cantSplit/>
          <w:trHeight w:val="4365"/>
        </w:trPr>
        <w:tc>
          <w:tcPr>
            <w:tcW w:w="6881" w:type="dxa"/>
            <w:gridSpan w:val="4"/>
            <w:tcBorders>
              <w:bottom w:val="single" w:sz="18" w:space="0" w:color="auto"/>
            </w:tcBorders>
          </w:tcPr>
          <w:p w:rsidR="00EF6F96" w:rsidRDefault="00EF6F96" w:rsidP="00BF30E1">
            <w:pPr>
              <w:rPr>
                <w:rFonts w:ascii="Arial" w:hAnsi="Arial" w:cs="Arial"/>
                <w:b/>
                <w:sz w:val="20"/>
                <w:szCs w:val="20"/>
              </w:rPr>
            </w:pPr>
            <w:r w:rsidRPr="008556C4">
              <w:rPr>
                <w:rFonts w:ascii="Arial" w:hAnsi="Arial" w:cs="Arial"/>
                <w:b/>
                <w:sz w:val="20"/>
                <w:szCs w:val="20"/>
              </w:rPr>
              <w:t>Question</w:t>
            </w:r>
            <w:r w:rsidR="00885212">
              <w:rPr>
                <w:rFonts w:ascii="Arial" w:hAnsi="Arial" w:cs="Arial"/>
                <w:b/>
                <w:sz w:val="20"/>
                <w:szCs w:val="20"/>
              </w:rPr>
              <w:t>s</w:t>
            </w:r>
            <w:r w:rsidRPr="008556C4">
              <w:rPr>
                <w:rFonts w:ascii="Arial" w:hAnsi="Arial" w:cs="Arial"/>
                <w:b/>
                <w:sz w:val="20"/>
                <w:szCs w:val="20"/>
              </w:rPr>
              <w:t xml:space="preserve"> to Focus Assessment and Instruction:</w:t>
            </w:r>
          </w:p>
          <w:p w:rsidR="00EF6F96" w:rsidRPr="008556C4" w:rsidRDefault="00EF6F96" w:rsidP="00BF30E1">
            <w:pPr>
              <w:rPr>
                <w:rFonts w:ascii="Arial" w:hAnsi="Arial" w:cs="Arial"/>
                <w:b/>
                <w:sz w:val="20"/>
                <w:szCs w:val="20"/>
              </w:rPr>
            </w:pPr>
          </w:p>
          <w:p w:rsidR="00BD4CAD" w:rsidRDefault="00BD4CAD" w:rsidP="00BD4CAD">
            <w:pPr>
              <w:autoSpaceDE w:val="0"/>
              <w:autoSpaceDN w:val="0"/>
              <w:adjustRightInd w:val="0"/>
              <w:rPr>
                <w:rFonts w:asciiTheme="minorHAnsi" w:eastAsia="Calibri" w:hAnsiTheme="minorHAnsi"/>
                <w:color w:val="000000"/>
              </w:rPr>
            </w:pPr>
            <w:r>
              <w:rPr>
                <w:rFonts w:asciiTheme="minorHAnsi" w:eastAsia="Calibri" w:hAnsiTheme="minorHAnsi"/>
                <w:color w:val="000000"/>
              </w:rPr>
              <w:t>How can mathematical strategies can be used to expand linear expressions consistently?</w:t>
            </w:r>
          </w:p>
          <w:p w:rsidR="00BD4CAD" w:rsidRDefault="00BD4CAD" w:rsidP="00BD4CAD">
            <w:pPr>
              <w:autoSpaceDE w:val="0"/>
              <w:autoSpaceDN w:val="0"/>
              <w:adjustRightInd w:val="0"/>
              <w:rPr>
                <w:rFonts w:asciiTheme="minorHAnsi" w:eastAsia="Calibri" w:hAnsiTheme="minorHAnsi"/>
                <w:color w:val="000000"/>
              </w:rPr>
            </w:pPr>
          </w:p>
          <w:p w:rsidR="00E90A73" w:rsidRDefault="00E90A73" w:rsidP="00E90A73">
            <w:pPr>
              <w:autoSpaceDE w:val="0"/>
              <w:autoSpaceDN w:val="0"/>
              <w:adjustRightInd w:val="0"/>
              <w:rPr>
                <w:rFonts w:asciiTheme="minorHAnsi" w:eastAsia="Calibri" w:hAnsiTheme="minorHAnsi"/>
                <w:color w:val="000000"/>
              </w:rPr>
            </w:pPr>
            <w:r>
              <w:rPr>
                <w:rFonts w:asciiTheme="minorHAnsi" w:eastAsia="Calibri" w:hAnsiTheme="minorHAnsi"/>
                <w:color w:val="000000"/>
              </w:rPr>
              <w:t>How can rewriting an expression</w:t>
            </w:r>
            <w:r w:rsidR="00BD4CAD">
              <w:rPr>
                <w:rFonts w:asciiTheme="minorHAnsi" w:eastAsia="Calibri" w:hAnsiTheme="minorHAnsi"/>
                <w:color w:val="000000"/>
              </w:rPr>
              <w:t xml:space="preserve"> in </w:t>
            </w:r>
            <w:r>
              <w:rPr>
                <w:rFonts w:asciiTheme="minorHAnsi" w:eastAsia="Calibri" w:hAnsiTheme="minorHAnsi"/>
                <w:color w:val="000000"/>
              </w:rPr>
              <w:t xml:space="preserve">an </w:t>
            </w:r>
            <w:r w:rsidR="00BD4CAD">
              <w:rPr>
                <w:rFonts w:asciiTheme="minorHAnsi" w:eastAsia="Calibri" w:hAnsiTheme="minorHAnsi"/>
                <w:color w:val="000000"/>
              </w:rPr>
              <w:t>alternate</w:t>
            </w:r>
            <w:r>
              <w:rPr>
                <w:rFonts w:asciiTheme="minorHAnsi" w:eastAsia="Calibri" w:hAnsiTheme="minorHAnsi"/>
                <w:color w:val="000000"/>
              </w:rPr>
              <w:t xml:space="preserve"> form</w:t>
            </w:r>
            <w:r w:rsidR="00BD4CAD">
              <w:rPr>
                <w:rFonts w:asciiTheme="minorHAnsi" w:eastAsia="Calibri" w:hAnsiTheme="minorHAnsi"/>
                <w:color w:val="000000"/>
              </w:rPr>
              <w:t xml:space="preserve"> </w:t>
            </w:r>
            <w:r>
              <w:rPr>
                <w:rFonts w:asciiTheme="minorHAnsi" w:eastAsia="Calibri" w:hAnsiTheme="minorHAnsi"/>
                <w:color w:val="000000"/>
              </w:rPr>
              <w:t>help to deepen understanding of a problem?</w:t>
            </w:r>
          </w:p>
          <w:p w:rsidR="00E90A73" w:rsidRDefault="00E90A73" w:rsidP="00E90A73">
            <w:pPr>
              <w:autoSpaceDE w:val="0"/>
              <w:autoSpaceDN w:val="0"/>
              <w:adjustRightInd w:val="0"/>
              <w:rPr>
                <w:rFonts w:asciiTheme="minorHAnsi" w:eastAsia="Calibri" w:hAnsiTheme="minorHAnsi"/>
                <w:color w:val="000000"/>
              </w:rPr>
            </w:pPr>
          </w:p>
          <w:p w:rsidR="00D2791D" w:rsidRPr="00A66B65" w:rsidRDefault="00E90A73" w:rsidP="00E90A73">
            <w:pPr>
              <w:autoSpaceDE w:val="0"/>
              <w:autoSpaceDN w:val="0"/>
              <w:adjustRightInd w:val="0"/>
              <w:rPr>
                <w:rFonts w:asciiTheme="minorHAnsi" w:eastAsia="Calibri" w:hAnsiTheme="minorHAnsi"/>
                <w:color w:val="000000"/>
              </w:rPr>
            </w:pPr>
            <w:r>
              <w:rPr>
                <w:rFonts w:asciiTheme="minorHAnsi" w:eastAsia="Calibri" w:hAnsiTheme="minorHAnsi"/>
                <w:color w:val="000000"/>
              </w:rPr>
              <w:t xml:space="preserve">How can we create equations and inqualities to solve real-world problems? </w:t>
            </w:r>
            <w:r w:rsidR="00BD4CAD">
              <w:rPr>
                <w:rFonts w:asciiTheme="minorHAnsi" w:eastAsia="Calibri" w:hAnsiTheme="minorHAnsi"/>
                <w:color w:val="000000"/>
              </w:rPr>
              <w:t xml:space="preserve"> </w:t>
            </w:r>
          </w:p>
        </w:tc>
        <w:tc>
          <w:tcPr>
            <w:tcW w:w="7020" w:type="dxa"/>
            <w:gridSpan w:val="3"/>
            <w:tcBorders>
              <w:bottom w:val="single" w:sz="18" w:space="0" w:color="auto"/>
            </w:tcBorders>
          </w:tcPr>
          <w:p w:rsidR="00EF6F96" w:rsidRDefault="00EF6F96" w:rsidP="00BF30E1">
            <w:pPr>
              <w:pStyle w:val="BodyText"/>
              <w:rPr>
                <w:b/>
                <w:i w:val="0"/>
                <w:sz w:val="20"/>
                <w:szCs w:val="20"/>
              </w:rPr>
            </w:pPr>
            <w:r w:rsidRPr="008556C4">
              <w:rPr>
                <w:b/>
                <w:i w:val="0"/>
                <w:sz w:val="20"/>
                <w:szCs w:val="20"/>
              </w:rPr>
              <w:t>Stan</w:t>
            </w:r>
            <w:r>
              <w:rPr>
                <w:b/>
                <w:i w:val="0"/>
                <w:sz w:val="20"/>
                <w:szCs w:val="20"/>
              </w:rPr>
              <w:t>dards for Mathematical Practice</w:t>
            </w:r>
          </w:p>
          <w:p w:rsidR="00885212" w:rsidRPr="00366FEF" w:rsidRDefault="00885212" w:rsidP="00BF30E1">
            <w:pPr>
              <w:pStyle w:val="BodyText"/>
              <w:rPr>
                <w:b/>
                <w:i w:val="0"/>
                <w:sz w:val="20"/>
                <w:szCs w:val="20"/>
              </w:rPr>
            </w:pP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1.Make sense of problems and persevere in solving them. </w:t>
            </w:r>
          </w:p>
          <w:p w:rsidR="00EF6F96" w:rsidRPr="005E5E24" w:rsidRDefault="00EF6F96" w:rsidP="00BF30E1">
            <w:pPr>
              <w:pStyle w:val="Default"/>
              <w:spacing w:after="157"/>
              <w:rPr>
                <w:rFonts w:cs="Times New Roman"/>
                <w:b/>
                <w:color w:val="auto"/>
                <w:sz w:val="20"/>
                <w:szCs w:val="20"/>
              </w:rPr>
            </w:pPr>
            <w:r w:rsidRPr="005E5E24">
              <w:rPr>
                <w:rFonts w:cs="Times New Roman"/>
                <w:b/>
                <w:color w:val="auto"/>
                <w:sz w:val="20"/>
                <w:szCs w:val="20"/>
              </w:rPr>
              <w:t xml:space="preserve">2.Reason abstractly and quantitatively. </w:t>
            </w:r>
          </w:p>
          <w:p w:rsidR="00EF6F96" w:rsidRPr="00366FEF" w:rsidRDefault="00885212" w:rsidP="00BF30E1">
            <w:pPr>
              <w:pStyle w:val="Default"/>
              <w:spacing w:after="157"/>
              <w:rPr>
                <w:rFonts w:cs="Times New Roman"/>
                <w:color w:val="auto"/>
                <w:sz w:val="20"/>
                <w:szCs w:val="20"/>
              </w:rPr>
            </w:pPr>
            <w:r>
              <w:rPr>
                <w:rFonts w:cs="Times New Roman"/>
                <w:color w:val="auto"/>
                <w:sz w:val="20"/>
                <w:szCs w:val="20"/>
              </w:rPr>
              <w:t>3.Construct viable</w:t>
            </w:r>
            <w:r w:rsidR="00975BF0">
              <w:rPr>
                <w:rFonts w:cs="Times New Roman"/>
                <w:color w:val="auto"/>
                <w:sz w:val="54"/>
                <w:szCs w:val="54"/>
              </w:rPr>
              <w:t xml:space="preserve"> </w:t>
            </w:r>
            <w:r w:rsidR="00EF6F96" w:rsidRPr="00366FEF">
              <w:rPr>
                <w:rFonts w:cs="Times New Roman"/>
                <w:color w:val="auto"/>
                <w:sz w:val="20"/>
                <w:szCs w:val="20"/>
              </w:rPr>
              <w:t xml:space="preserve">arguments and critique the reasoning of others. </w:t>
            </w:r>
          </w:p>
          <w:p w:rsidR="00EF6F96" w:rsidRPr="00E73F19" w:rsidRDefault="00EF6F96" w:rsidP="00BF30E1">
            <w:pPr>
              <w:pStyle w:val="Default"/>
              <w:spacing w:after="157"/>
              <w:rPr>
                <w:rFonts w:cs="Times New Roman"/>
                <w:b/>
                <w:color w:val="auto"/>
                <w:sz w:val="20"/>
                <w:szCs w:val="20"/>
              </w:rPr>
            </w:pPr>
            <w:r w:rsidRPr="00E73F19">
              <w:rPr>
                <w:rFonts w:cs="Times New Roman"/>
                <w:b/>
                <w:color w:val="auto"/>
                <w:sz w:val="20"/>
                <w:szCs w:val="20"/>
              </w:rPr>
              <w:t xml:space="preserve">4.Model with mathematics.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5.Use appropriate tools strategically. </w:t>
            </w:r>
          </w:p>
          <w:p w:rsidR="00EF6F96" w:rsidRPr="00366FEF" w:rsidRDefault="00EF6F96" w:rsidP="00BF30E1">
            <w:pPr>
              <w:pStyle w:val="Default"/>
              <w:spacing w:after="157"/>
              <w:rPr>
                <w:rFonts w:cs="Times New Roman"/>
                <w:color w:val="auto"/>
                <w:sz w:val="20"/>
                <w:szCs w:val="20"/>
              </w:rPr>
            </w:pPr>
            <w:r w:rsidRPr="00366FEF">
              <w:rPr>
                <w:rFonts w:cs="Times New Roman"/>
                <w:color w:val="auto"/>
                <w:sz w:val="20"/>
                <w:szCs w:val="20"/>
              </w:rPr>
              <w:t xml:space="preserve">6.Attend to precision. </w:t>
            </w:r>
          </w:p>
          <w:p w:rsidR="00EF6F96" w:rsidRPr="00E73F19" w:rsidRDefault="00EF6F96" w:rsidP="00BF30E1">
            <w:pPr>
              <w:pStyle w:val="Default"/>
              <w:spacing w:after="157"/>
              <w:rPr>
                <w:rFonts w:cs="Times New Roman"/>
                <w:b/>
                <w:color w:val="auto"/>
                <w:sz w:val="20"/>
                <w:szCs w:val="20"/>
              </w:rPr>
            </w:pPr>
            <w:r w:rsidRPr="00E73F19">
              <w:rPr>
                <w:rFonts w:cs="Times New Roman"/>
                <w:b/>
                <w:color w:val="auto"/>
                <w:sz w:val="20"/>
                <w:szCs w:val="20"/>
              </w:rPr>
              <w:t xml:space="preserve">7.Look for and make use of structure. </w:t>
            </w:r>
          </w:p>
          <w:p w:rsidR="00EF6F96" w:rsidRDefault="00EF6F96" w:rsidP="00BF30E1">
            <w:pPr>
              <w:pStyle w:val="Default"/>
              <w:rPr>
                <w:rFonts w:cs="Times New Roman"/>
                <w:color w:val="auto"/>
                <w:sz w:val="54"/>
                <w:szCs w:val="54"/>
              </w:rPr>
            </w:pPr>
            <w:r w:rsidRPr="00366FEF">
              <w:rPr>
                <w:rFonts w:cs="Times New Roman"/>
                <w:color w:val="auto"/>
                <w:sz w:val="20"/>
                <w:szCs w:val="20"/>
              </w:rPr>
              <w:t>8.Look for and</w:t>
            </w:r>
            <w:r>
              <w:rPr>
                <w:rFonts w:cs="Times New Roman"/>
                <w:color w:val="auto"/>
                <w:sz w:val="54"/>
                <w:szCs w:val="54"/>
              </w:rPr>
              <w:t xml:space="preserve"> </w:t>
            </w:r>
            <w:r w:rsidRPr="00366FEF">
              <w:rPr>
                <w:rFonts w:cs="Times New Roman"/>
                <w:color w:val="auto"/>
                <w:sz w:val="20"/>
                <w:szCs w:val="20"/>
              </w:rPr>
              <w:t>express regularity in repeated reasoning.</w:t>
            </w:r>
            <w:r>
              <w:rPr>
                <w:rFonts w:cs="Times New Roman"/>
                <w:color w:val="auto"/>
                <w:sz w:val="54"/>
                <w:szCs w:val="54"/>
              </w:rPr>
              <w:t xml:space="preserve"> </w:t>
            </w:r>
          </w:p>
          <w:p w:rsidR="00EF6F96" w:rsidRPr="00366FEF" w:rsidRDefault="00EF6F96" w:rsidP="00BF30E1">
            <w:pPr>
              <w:pStyle w:val="BodyText"/>
              <w:rPr>
                <w:b/>
                <w:i w:val="0"/>
                <w:sz w:val="20"/>
                <w:szCs w:val="20"/>
              </w:rPr>
            </w:pPr>
          </w:p>
        </w:tc>
      </w:tr>
      <w:tr w:rsidR="00EF6F96" w:rsidTr="008E0E7B">
        <w:trPr>
          <w:cantSplit/>
          <w:trHeight w:val="2988"/>
        </w:trPr>
        <w:tc>
          <w:tcPr>
            <w:tcW w:w="2705" w:type="dxa"/>
            <w:tcBorders>
              <w:right w:val="nil"/>
            </w:tcBorders>
          </w:tcPr>
          <w:p w:rsidR="00EF6F96" w:rsidRPr="00EF6F96" w:rsidRDefault="006F23B7" w:rsidP="00BF30E1">
            <w:pPr>
              <w:rPr>
                <w:rFonts w:ascii="Arial" w:hAnsi="Arial" w:cs="Arial"/>
                <w:b/>
                <w:bCs/>
                <w:sz w:val="20"/>
                <w:szCs w:val="20"/>
              </w:rPr>
            </w:pPr>
            <w:r>
              <w:rPr>
                <w:rFonts w:ascii="Arial" w:hAnsi="Arial" w:cs="Arial"/>
                <w:b/>
                <w:bCs/>
                <w:sz w:val="20"/>
                <w:szCs w:val="20"/>
              </w:rPr>
              <w:t>Academic Vocabulary</w:t>
            </w:r>
          </w:p>
          <w:p w:rsidR="006F23B7" w:rsidRDefault="008E0E7B" w:rsidP="006F23B7">
            <w:pPr>
              <w:rPr>
                <w:rFonts w:ascii="Arial" w:hAnsi="Arial" w:cs="Arial"/>
                <w:bCs/>
                <w:i/>
                <w:sz w:val="20"/>
                <w:szCs w:val="20"/>
              </w:rPr>
            </w:pPr>
            <w:r w:rsidRPr="00EC721B">
              <w:rPr>
                <w:rFonts w:ascii="Arial" w:hAnsi="Arial" w:cs="Arial"/>
                <w:bCs/>
                <w:i/>
                <w:sz w:val="20"/>
                <w:szCs w:val="20"/>
              </w:rPr>
              <w:t>(5-8 most important content specific vocabulary words)</w:t>
            </w:r>
          </w:p>
          <w:p w:rsidR="008E0E7B" w:rsidRDefault="008E0E7B" w:rsidP="006F23B7">
            <w:pPr>
              <w:rPr>
                <w:rFonts w:ascii="Arial" w:hAnsi="Arial" w:cs="Arial"/>
                <w:bCs/>
                <w:i/>
                <w:sz w:val="20"/>
                <w:szCs w:val="20"/>
              </w:rPr>
            </w:pPr>
          </w:p>
          <w:p w:rsidR="000B2EC4" w:rsidRDefault="000B2EC4" w:rsidP="000B2EC4">
            <w:pPr>
              <w:rPr>
                <w:rFonts w:ascii="Arial" w:hAnsi="Arial" w:cs="Arial"/>
                <w:bCs/>
                <w:i/>
                <w:sz w:val="20"/>
                <w:szCs w:val="20"/>
              </w:rPr>
            </w:pPr>
            <w:r>
              <w:rPr>
                <w:rFonts w:ascii="Arial" w:hAnsi="Arial" w:cs="Arial"/>
                <w:bCs/>
                <w:i/>
                <w:sz w:val="20"/>
                <w:szCs w:val="20"/>
              </w:rPr>
              <w:t>Variable</w:t>
            </w:r>
          </w:p>
          <w:p w:rsidR="000F7EA2" w:rsidRDefault="000F7EA2" w:rsidP="006F23B7">
            <w:pPr>
              <w:rPr>
                <w:rFonts w:ascii="Arial" w:hAnsi="Arial" w:cs="Arial"/>
                <w:bCs/>
                <w:i/>
                <w:sz w:val="20"/>
                <w:szCs w:val="20"/>
              </w:rPr>
            </w:pPr>
            <w:r>
              <w:rPr>
                <w:rFonts w:ascii="Arial" w:hAnsi="Arial" w:cs="Arial"/>
                <w:bCs/>
                <w:i/>
                <w:sz w:val="20"/>
                <w:szCs w:val="20"/>
              </w:rPr>
              <w:t>Equation</w:t>
            </w:r>
          </w:p>
          <w:p w:rsidR="007A6E1C" w:rsidRDefault="007A6E1C" w:rsidP="006F23B7">
            <w:pPr>
              <w:rPr>
                <w:rFonts w:ascii="Arial" w:hAnsi="Arial" w:cs="Arial"/>
                <w:bCs/>
                <w:i/>
                <w:sz w:val="20"/>
                <w:szCs w:val="20"/>
              </w:rPr>
            </w:pPr>
            <w:r>
              <w:rPr>
                <w:rFonts w:ascii="Arial" w:hAnsi="Arial" w:cs="Arial"/>
                <w:bCs/>
                <w:i/>
                <w:sz w:val="20"/>
                <w:szCs w:val="20"/>
              </w:rPr>
              <w:t>Solution</w:t>
            </w:r>
          </w:p>
          <w:p w:rsidR="007A6E1C" w:rsidRDefault="007A6E1C" w:rsidP="006F23B7">
            <w:pPr>
              <w:rPr>
                <w:rFonts w:ascii="Arial" w:hAnsi="Arial" w:cs="Arial"/>
                <w:bCs/>
                <w:i/>
                <w:sz w:val="20"/>
                <w:szCs w:val="20"/>
              </w:rPr>
            </w:pPr>
            <w:r>
              <w:rPr>
                <w:rFonts w:ascii="Arial" w:hAnsi="Arial" w:cs="Arial"/>
                <w:bCs/>
                <w:i/>
                <w:sz w:val="20"/>
                <w:szCs w:val="20"/>
              </w:rPr>
              <w:t>Inequalitity</w:t>
            </w:r>
          </w:p>
          <w:p w:rsidR="00BD4CAD" w:rsidRPr="006F23B7" w:rsidRDefault="00BD4CAD" w:rsidP="006F23B7">
            <w:pPr>
              <w:rPr>
                <w:rFonts w:ascii="Arial" w:hAnsi="Arial" w:cs="Arial"/>
                <w:bCs/>
                <w:i/>
                <w:sz w:val="20"/>
                <w:szCs w:val="20"/>
              </w:rPr>
            </w:pPr>
            <w:r>
              <w:rPr>
                <w:rFonts w:ascii="Arial" w:hAnsi="Arial" w:cs="Arial"/>
                <w:bCs/>
                <w:i/>
                <w:sz w:val="20"/>
                <w:szCs w:val="20"/>
              </w:rPr>
              <w:t>factor</w:t>
            </w:r>
          </w:p>
        </w:tc>
        <w:tc>
          <w:tcPr>
            <w:tcW w:w="2772" w:type="dxa"/>
            <w:gridSpan w:val="2"/>
            <w:tcBorders>
              <w:left w:val="nil"/>
              <w:right w:val="nil"/>
            </w:tcBorders>
          </w:tcPr>
          <w:p w:rsidR="006F23B7" w:rsidRPr="00EF6F96" w:rsidRDefault="006F23B7" w:rsidP="006F23B7">
            <w:pPr>
              <w:rPr>
                <w:rFonts w:ascii="Arial" w:hAnsi="Arial" w:cs="Arial"/>
                <w:sz w:val="20"/>
                <w:szCs w:val="20"/>
              </w:rPr>
            </w:pPr>
          </w:p>
          <w:p w:rsidR="00EF6F96" w:rsidRPr="00EF6F96" w:rsidRDefault="00EF6F96" w:rsidP="00A519FA">
            <w:pPr>
              <w:rPr>
                <w:rFonts w:ascii="Arial" w:hAnsi="Arial" w:cs="Arial"/>
                <w:sz w:val="20"/>
                <w:szCs w:val="20"/>
              </w:rPr>
            </w:pPr>
          </w:p>
        </w:tc>
        <w:tc>
          <w:tcPr>
            <w:tcW w:w="2772" w:type="dxa"/>
            <w:gridSpan w:val="2"/>
            <w:tcBorders>
              <w:left w:val="nil"/>
              <w:right w:val="nil"/>
            </w:tcBorders>
          </w:tcPr>
          <w:p w:rsidR="006F23B7" w:rsidRPr="00EF6F96" w:rsidRDefault="006F23B7" w:rsidP="00972BAB">
            <w:pPr>
              <w:rPr>
                <w:rFonts w:ascii="Arial" w:hAnsi="Arial" w:cs="Arial"/>
                <w:sz w:val="20"/>
                <w:szCs w:val="20"/>
              </w:rPr>
            </w:pPr>
          </w:p>
        </w:tc>
        <w:tc>
          <w:tcPr>
            <w:tcW w:w="5652" w:type="dxa"/>
            <w:gridSpan w:val="2"/>
            <w:tcBorders>
              <w:left w:val="nil"/>
            </w:tcBorders>
          </w:tcPr>
          <w:p w:rsidR="006F23B7" w:rsidRPr="00B11AE9" w:rsidRDefault="006F23B7" w:rsidP="00972BAB">
            <w:pPr>
              <w:rPr>
                <w:rFonts w:ascii="Arial" w:hAnsi="Arial" w:cs="Arial"/>
                <w:sz w:val="20"/>
                <w:szCs w:val="20"/>
              </w:rPr>
            </w:pPr>
          </w:p>
        </w:tc>
      </w:tr>
    </w:tbl>
    <w:p w:rsidR="000B4B41" w:rsidRDefault="000B4B41" w:rsidP="007A3129">
      <w:pPr>
        <w:pStyle w:val="NoSpacing"/>
        <w:rPr>
          <w:rFonts w:asciiTheme="minorHAnsi" w:hAnsiTheme="minorHAnsi"/>
          <w:color w:val="000000"/>
          <w:sz w:val="22"/>
          <w:szCs w:val="22"/>
        </w:rPr>
      </w:pPr>
    </w:p>
    <w:p w:rsidR="000B4B41" w:rsidRDefault="000B4B41" w:rsidP="007A3129">
      <w:pPr>
        <w:pStyle w:val="NoSpacing"/>
        <w:rPr>
          <w:rFonts w:asciiTheme="minorHAnsi" w:hAnsiTheme="minorHAnsi"/>
          <w:color w:val="000000"/>
          <w:sz w:val="22"/>
          <w:szCs w:val="22"/>
        </w:rPr>
      </w:pPr>
    </w:p>
    <w:p w:rsidR="00980C73" w:rsidRPr="007A3129" w:rsidRDefault="00980C73" w:rsidP="007A3129">
      <w:pPr>
        <w:pStyle w:val="NoSpacing"/>
        <w:rPr>
          <w:rFonts w:asciiTheme="minorHAnsi" w:hAnsiTheme="minorHAnsi"/>
          <w:color w:val="000000"/>
          <w:sz w:val="22"/>
          <w:szCs w:val="22"/>
        </w:rPr>
      </w:pPr>
    </w:p>
    <w:tbl>
      <w:tblPr>
        <w:tblW w:w="14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4"/>
        <w:gridCol w:w="2426"/>
        <w:gridCol w:w="4145"/>
        <w:gridCol w:w="4145"/>
      </w:tblGrid>
      <w:tr w:rsidR="00700279" w:rsidRPr="00160433" w:rsidTr="00980C73">
        <w:trPr>
          <w:trHeight w:val="287"/>
          <w:tblHeader/>
          <w:jc w:val="center"/>
        </w:trPr>
        <w:tc>
          <w:tcPr>
            <w:tcW w:w="3424" w:type="dxa"/>
            <w:shd w:val="clear" w:color="auto" w:fill="BFBFBF" w:themeFill="background1" w:themeFillShade="BF"/>
            <w:vAlign w:val="center"/>
          </w:tcPr>
          <w:p w:rsidR="00700279" w:rsidRPr="00392997" w:rsidRDefault="00980C73" w:rsidP="00975BF0">
            <w:pPr>
              <w:jc w:val="center"/>
              <w:rPr>
                <w:rFonts w:asciiTheme="minorHAnsi" w:hAnsiTheme="minorHAnsi"/>
                <w:b/>
              </w:rPr>
            </w:pPr>
            <w:r>
              <w:rPr>
                <w:rFonts w:asciiTheme="minorHAnsi" w:hAnsiTheme="minorHAnsi"/>
                <w:b/>
              </w:rPr>
              <w:t>Standards</w:t>
            </w:r>
          </w:p>
        </w:tc>
        <w:tc>
          <w:tcPr>
            <w:tcW w:w="2426" w:type="dxa"/>
            <w:shd w:val="clear" w:color="auto" w:fill="BFBFBF" w:themeFill="background1" w:themeFillShade="BF"/>
          </w:tcPr>
          <w:p w:rsidR="00700279" w:rsidRPr="00392997" w:rsidRDefault="00700279" w:rsidP="00625410">
            <w:pPr>
              <w:jc w:val="center"/>
              <w:rPr>
                <w:rFonts w:asciiTheme="minorHAnsi" w:hAnsiTheme="minorHAnsi"/>
                <w:b/>
              </w:rPr>
            </w:pPr>
            <w:r>
              <w:rPr>
                <w:rFonts w:asciiTheme="minorHAnsi" w:hAnsiTheme="minorHAnsi"/>
                <w:b/>
              </w:rPr>
              <w:t>Learning Target</w:t>
            </w:r>
            <w:r w:rsidR="00980C73">
              <w:rPr>
                <w:rFonts w:asciiTheme="minorHAnsi" w:hAnsiTheme="minorHAnsi"/>
                <w:b/>
              </w:rPr>
              <w:t>s</w:t>
            </w:r>
            <w:r w:rsidR="00975BF0">
              <w:rPr>
                <w:rFonts w:asciiTheme="minorHAnsi" w:hAnsiTheme="minorHAnsi"/>
                <w:b/>
              </w:rPr>
              <w:t xml:space="preserve"> </w:t>
            </w:r>
            <w:r w:rsidR="00975BF0" w:rsidRPr="00975BF0">
              <w:rPr>
                <w:rFonts w:asciiTheme="minorHAnsi" w:hAnsiTheme="minorHAnsi"/>
                <w:i/>
                <w:sz w:val="18"/>
                <w:szCs w:val="18"/>
              </w:rPr>
              <w:t>(including relevant practice standards)</w:t>
            </w:r>
          </w:p>
        </w:tc>
        <w:tc>
          <w:tcPr>
            <w:tcW w:w="4145" w:type="dxa"/>
            <w:shd w:val="clear" w:color="auto" w:fill="BFBFBF" w:themeFill="background1" w:themeFillShade="BF"/>
            <w:vAlign w:val="center"/>
          </w:tcPr>
          <w:p w:rsidR="00700279" w:rsidRPr="00392997" w:rsidRDefault="00700279" w:rsidP="00625410">
            <w:pPr>
              <w:jc w:val="center"/>
              <w:rPr>
                <w:rFonts w:asciiTheme="minorHAnsi" w:hAnsiTheme="minorHAnsi"/>
                <w:b/>
              </w:rPr>
            </w:pPr>
            <w:r w:rsidRPr="00392997">
              <w:rPr>
                <w:rFonts w:asciiTheme="minorHAnsi" w:hAnsiTheme="minorHAnsi"/>
                <w:b/>
              </w:rPr>
              <w:t>Explanations and Examples*</w:t>
            </w:r>
          </w:p>
        </w:tc>
        <w:tc>
          <w:tcPr>
            <w:tcW w:w="4145" w:type="dxa"/>
            <w:shd w:val="clear" w:color="auto" w:fill="BFBFBF" w:themeFill="background1" w:themeFillShade="BF"/>
            <w:vAlign w:val="center"/>
          </w:tcPr>
          <w:p w:rsidR="00975BF0" w:rsidRDefault="00700279" w:rsidP="00E10BFD">
            <w:pPr>
              <w:jc w:val="center"/>
              <w:rPr>
                <w:rFonts w:asciiTheme="minorHAnsi" w:hAnsiTheme="minorHAnsi"/>
                <w:b/>
              </w:rPr>
            </w:pPr>
            <w:r>
              <w:rPr>
                <w:rFonts w:asciiTheme="minorHAnsi" w:hAnsiTheme="minorHAnsi"/>
                <w:b/>
              </w:rPr>
              <w:t xml:space="preserve">Assured Experiences </w:t>
            </w:r>
          </w:p>
          <w:p w:rsidR="00700279" w:rsidRDefault="00700279" w:rsidP="00E10BFD">
            <w:pPr>
              <w:jc w:val="center"/>
              <w:rPr>
                <w:rFonts w:asciiTheme="minorHAnsi" w:hAnsiTheme="minorHAnsi"/>
                <w:b/>
              </w:rPr>
            </w:pPr>
            <w:r w:rsidRPr="008E0E7B">
              <w:rPr>
                <w:rFonts w:asciiTheme="minorHAnsi" w:hAnsiTheme="minorHAnsi"/>
                <w:i/>
                <w:sz w:val="20"/>
                <w:szCs w:val="20"/>
              </w:rPr>
              <w:t>(common assessments and learning activities)</w:t>
            </w:r>
          </w:p>
        </w:tc>
      </w:tr>
      <w:tr w:rsidR="007A6E1C" w:rsidRPr="00160433" w:rsidTr="00980C73">
        <w:trPr>
          <w:trHeight w:val="7883"/>
          <w:jc w:val="center"/>
        </w:trPr>
        <w:tc>
          <w:tcPr>
            <w:tcW w:w="3424" w:type="dxa"/>
            <w:tcBorders>
              <w:bottom w:val="single" w:sz="4" w:space="0" w:color="000000"/>
            </w:tcBorders>
          </w:tcPr>
          <w:p w:rsidR="007A6E1C" w:rsidRPr="005E5E24" w:rsidRDefault="007A6E1C" w:rsidP="007A6E1C">
            <w:pPr>
              <w:numPr>
                <w:ilvl w:val="0"/>
                <w:numId w:val="22"/>
              </w:numPr>
              <w:spacing w:after="200" w:line="276" w:lineRule="auto"/>
              <w:rPr>
                <w:rFonts w:asciiTheme="minorHAnsi" w:hAnsiTheme="minorHAnsi" w:cstheme="minorBidi"/>
                <w:iCs/>
              </w:rPr>
            </w:pPr>
            <w:r w:rsidRPr="005E5E24">
              <w:rPr>
                <w:rFonts w:asciiTheme="minorHAnsi" w:hAnsiTheme="minorHAnsi" w:cstheme="minorBidi"/>
                <w:iCs/>
              </w:rPr>
              <w:t xml:space="preserve">7.EE.1 </w:t>
            </w:r>
            <w:r w:rsidRPr="005E5E24">
              <w:rPr>
                <w:rFonts w:asciiTheme="minorHAnsi" w:eastAsia="Calibri" w:hAnsiTheme="minorHAnsi" w:cs="Arial"/>
              </w:rPr>
              <w:t>Apply properties of operations as strategies to add, subtract, factor, and expand linear expressions with rational coefficients.</w:t>
            </w:r>
          </w:p>
          <w:p w:rsidR="007A6E1C" w:rsidRPr="005E5E24" w:rsidRDefault="007A6E1C" w:rsidP="007A6E1C">
            <w:pPr>
              <w:spacing w:after="200" w:line="276" w:lineRule="auto"/>
              <w:ind w:left="720"/>
              <w:rPr>
                <w:rFonts w:asciiTheme="minorHAnsi" w:eastAsia="Calibri" w:hAnsiTheme="minorHAnsi" w:cs="Arial"/>
              </w:rPr>
            </w:pPr>
          </w:p>
          <w:p w:rsidR="007A6E1C" w:rsidRPr="005E5E24" w:rsidRDefault="007A6E1C" w:rsidP="007A6E1C">
            <w:pPr>
              <w:spacing w:after="200" w:line="276" w:lineRule="auto"/>
              <w:ind w:left="720"/>
              <w:rPr>
                <w:rFonts w:asciiTheme="minorHAnsi" w:eastAsia="Calibri" w:hAnsiTheme="minorHAnsi" w:cs="Arial"/>
              </w:rPr>
            </w:pPr>
          </w:p>
          <w:p w:rsidR="007A6E1C" w:rsidRPr="005E5E24" w:rsidRDefault="007A6E1C" w:rsidP="007A6E1C">
            <w:pPr>
              <w:spacing w:after="200" w:line="276" w:lineRule="auto"/>
              <w:ind w:left="720"/>
              <w:rPr>
                <w:rFonts w:asciiTheme="minorHAnsi" w:eastAsia="Calibri" w:hAnsiTheme="minorHAnsi" w:cs="Arial"/>
              </w:rPr>
            </w:pPr>
          </w:p>
          <w:p w:rsidR="007A6E1C" w:rsidRPr="005E5E24" w:rsidRDefault="007A6E1C" w:rsidP="007A6E1C">
            <w:pPr>
              <w:spacing w:after="200" w:line="276" w:lineRule="auto"/>
              <w:ind w:left="720"/>
              <w:rPr>
                <w:rFonts w:asciiTheme="minorHAnsi" w:eastAsia="Calibri" w:hAnsiTheme="minorHAnsi" w:cs="Arial"/>
              </w:rPr>
            </w:pPr>
          </w:p>
          <w:p w:rsidR="007A6E1C" w:rsidRPr="005E5E24" w:rsidRDefault="007A6E1C" w:rsidP="007A6E1C">
            <w:pPr>
              <w:spacing w:after="200" w:line="276" w:lineRule="auto"/>
              <w:ind w:left="720"/>
              <w:rPr>
                <w:rFonts w:asciiTheme="minorHAnsi" w:hAnsiTheme="minorHAnsi" w:cstheme="minorBidi"/>
                <w:iCs/>
              </w:rPr>
            </w:pPr>
          </w:p>
          <w:p w:rsidR="007A6E1C" w:rsidRPr="005E5E24" w:rsidRDefault="007A6E1C" w:rsidP="007A6E1C">
            <w:pPr>
              <w:spacing w:after="200" w:line="276" w:lineRule="auto"/>
              <w:ind w:left="720"/>
              <w:rPr>
                <w:rFonts w:asciiTheme="minorHAnsi" w:hAnsiTheme="minorHAnsi" w:cstheme="minorBidi"/>
                <w:iCs/>
              </w:rPr>
            </w:pPr>
          </w:p>
          <w:p w:rsidR="007A6E1C" w:rsidRPr="005E5E24" w:rsidRDefault="007A6E1C" w:rsidP="007A6E1C">
            <w:pPr>
              <w:spacing w:after="200" w:line="276" w:lineRule="auto"/>
              <w:ind w:left="720"/>
              <w:rPr>
                <w:rFonts w:asciiTheme="minorHAnsi" w:hAnsiTheme="minorHAnsi" w:cstheme="minorBidi"/>
                <w:iCs/>
              </w:rPr>
            </w:pPr>
          </w:p>
          <w:p w:rsidR="005E5E24" w:rsidRDefault="005E5E24" w:rsidP="007A6E1C">
            <w:pPr>
              <w:spacing w:after="200" w:line="276" w:lineRule="auto"/>
              <w:rPr>
                <w:rFonts w:asciiTheme="minorHAnsi" w:hAnsiTheme="minorHAnsi" w:cstheme="minorBidi"/>
                <w:iCs/>
              </w:rPr>
            </w:pPr>
          </w:p>
          <w:p w:rsidR="005E5E24" w:rsidRDefault="005E5E24" w:rsidP="007A6E1C">
            <w:pPr>
              <w:spacing w:after="200" w:line="276" w:lineRule="auto"/>
              <w:rPr>
                <w:rFonts w:asciiTheme="minorHAnsi" w:hAnsiTheme="minorHAnsi" w:cstheme="minorBidi"/>
                <w:iCs/>
              </w:rPr>
            </w:pPr>
          </w:p>
          <w:p w:rsidR="005E5E24" w:rsidRDefault="005E5E24" w:rsidP="007A6E1C">
            <w:pPr>
              <w:spacing w:after="200" w:line="276" w:lineRule="auto"/>
              <w:rPr>
                <w:rFonts w:asciiTheme="minorHAnsi" w:hAnsiTheme="minorHAnsi" w:cstheme="minorBidi"/>
                <w:iCs/>
              </w:rPr>
            </w:pPr>
          </w:p>
          <w:p w:rsidR="005E5E24" w:rsidRDefault="005E5E24" w:rsidP="007A6E1C">
            <w:pPr>
              <w:spacing w:after="200" w:line="276" w:lineRule="auto"/>
              <w:rPr>
                <w:rFonts w:asciiTheme="minorHAnsi" w:hAnsiTheme="minorHAnsi" w:cstheme="minorBidi"/>
                <w:iCs/>
              </w:rPr>
            </w:pPr>
          </w:p>
          <w:p w:rsidR="005E5E24" w:rsidRDefault="005E5E24" w:rsidP="007A6E1C">
            <w:pPr>
              <w:spacing w:after="200" w:line="276" w:lineRule="auto"/>
              <w:rPr>
                <w:rFonts w:asciiTheme="minorHAnsi" w:hAnsiTheme="minorHAnsi" w:cstheme="minorBidi"/>
                <w:iCs/>
              </w:rPr>
            </w:pPr>
          </w:p>
          <w:p w:rsidR="005E5E24" w:rsidRDefault="005E5E24" w:rsidP="007A6E1C">
            <w:pPr>
              <w:spacing w:after="200" w:line="276" w:lineRule="auto"/>
              <w:rPr>
                <w:rFonts w:asciiTheme="minorHAnsi" w:hAnsiTheme="minorHAnsi" w:cstheme="minorBidi"/>
                <w:iCs/>
              </w:rPr>
            </w:pPr>
          </w:p>
          <w:p w:rsidR="007A6E1C" w:rsidRPr="005E5E24" w:rsidRDefault="007A6E1C" w:rsidP="007A6E1C">
            <w:pPr>
              <w:spacing w:after="200" w:line="276" w:lineRule="auto"/>
              <w:rPr>
                <w:rFonts w:asciiTheme="minorHAnsi" w:eastAsia="Calibri" w:hAnsiTheme="minorHAnsi" w:cs="Arial"/>
              </w:rPr>
            </w:pPr>
            <w:r w:rsidRPr="005E5E24">
              <w:rPr>
                <w:rFonts w:asciiTheme="minorHAnsi" w:hAnsiTheme="minorHAnsi" w:cstheme="minorBidi"/>
                <w:iCs/>
              </w:rPr>
              <w:t xml:space="preserve">7.EE.2 </w:t>
            </w:r>
            <w:r w:rsidRPr="005E5E24">
              <w:rPr>
                <w:rFonts w:asciiTheme="minorHAnsi" w:eastAsia="Calibri" w:hAnsiTheme="minorHAnsi" w:cs="Arial"/>
              </w:rPr>
              <w:t xml:space="preserve">Understand that rewriting an expression in different forms in a problem context can shed light on the problem and how the quantities in it are related. </w:t>
            </w: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Default="007A6E1C"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Default="005E5E24" w:rsidP="007A6E1C">
            <w:pPr>
              <w:spacing w:after="200" w:line="276" w:lineRule="auto"/>
              <w:rPr>
                <w:rFonts w:asciiTheme="minorHAnsi" w:eastAsia="Calibri" w:hAnsiTheme="minorHAnsi" w:cs="Arial"/>
              </w:rPr>
            </w:pPr>
          </w:p>
          <w:p w:rsidR="005E5E24" w:rsidRPr="005E5E24" w:rsidRDefault="005E5E24" w:rsidP="007A6E1C">
            <w:pPr>
              <w:spacing w:after="200" w:line="276" w:lineRule="auto"/>
              <w:rPr>
                <w:rFonts w:asciiTheme="minorHAnsi" w:eastAsia="Calibri" w:hAnsiTheme="minorHAnsi" w:cs="Arial"/>
              </w:rPr>
            </w:pPr>
          </w:p>
          <w:p w:rsidR="007A6E1C" w:rsidRPr="005E5E24" w:rsidRDefault="007A6E1C" w:rsidP="007A6E1C">
            <w:pPr>
              <w:spacing w:after="200" w:line="276" w:lineRule="auto"/>
              <w:rPr>
                <w:rFonts w:asciiTheme="minorHAnsi" w:eastAsia="Calibri" w:hAnsiTheme="minorHAnsi" w:cs="Arial"/>
              </w:rPr>
            </w:pPr>
          </w:p>
          <w:p w:rsidR="007A6E1C" w:rsidRPr="005E5E24" w:rsidRDefault="007A6E1C" w:rsidP="005E5E24">
            <w:pPr>
              <w:numPr>
                <w:ilvl w:val="0"/>
                <w:numId w:val="20"/>
              </w:numPr>
              <w:spacing w:after="200" w:line="276" w:lineRule="auto"/>
              <w:rPr>
                <w:rFonts w:asciiTheme="minorHAnsi" w:eastAsia="Calibri" w:hAnsiTheme="minorHAnsi" w:cs="Arial"/>
                <w:b/>
              </w:rPr>
            </w:pPr>
            <w:r w:rsidRPr="005E5E24">
              <w:rPr>
                <w:rFonts w:asciiTheme="minorHAnsi" w:hAnsiTheme="minorHAnsi" w:cstheme="minorBidi"/>
                <w:b/>
                <w:iCs/>
              </w:rPr>
              <w:t>7.EE.4</w:t>
            </w:r>
            <w:r w:rsidRPr="005E5E24">
              <w:rPr>
                <w:rFonts w:asciiTheme="minorHAnsi" w:eastAsia="Calibri" w:hAnsiTheme="minorHAnsi" w:cs="Arial"/>
                <w:b/>
                <w:color w:val="00B050"/>
              </w:rPr>
              <w:t xml:space="preserve">  </w:t>
            </w:r>
            <w:r w:rsidRPr="005E5E24">
              <w:rPr>
                <w:rFonts w:asciiTheme="minorHAnsi" w:eastAsia="Calibri" w:hAnsiTheme="minorHAnsi" w:cs="Arial"/>
                <w:b/>
              </w:rPr>
              <w:t>Use variables to represent quantities in a real-world or mathematical problem, and construct simple equations and inequalities to solve problems by reasoning about the quantities.</w:t>
            </w:r>
          </w:p>
          <w:p w:rsidR="007A6E1C" w:rsidRPr="005E5E24" w:rsidRDefault="007A6E1C" w:rsidP="007A6E1C">
            <w:pPr>
              <w:numPr>
                <w:ilvl w:val="0"/>
                <w:numId w:val="21"/>
              </w:numPr>
              <w:spacing w:after="200" w:line="276" w:lineRule="auto"/>
              <w:ind w:left="1440"/>
              <w:rPr>
                <w:rFonts w:asciiTheme="minorHAnsi" w:eastAsia="Calibri" w:hAnsiTheme="minorHAnsi" w:cs="Arial"/>
                <w:b/>
              </w:rPr>
            </w:pPr>
            <w:r w:rsidRPr="005E5E24">
              <w:rPr>
                <w:rFonts w:asciiTheme="minorHAnsi" w:eastAsia="Calibri" w:hAnsiTheme="minorHAnsi" w:cs="Arial"/>
                <w:b/>
                <w:bCs/>
              </w:rPr>
              <w:t xml:space="preserve">Solve word problems leading to equations of the form </w:t>
            </w:r>
            <w:r w:rsidRPr="005E5E24">
              <w:rPr>
                <w:rFonts w:asciiTheme="minorHAnsi" w:eastAsia="Calibri" w:hAnsiTheme="minorHAnsi" w:cs="Arial"/>
                <w:b/>
                <w:bCs/>
                <w:i/>
              </w:rPr>
              <w:t xml:space="preserve">px + q = r </w:t>
            </w:r>
            <w:r w:rsidRPr="005E5E24">
              <w:rPr>
                <w:rFonts w:asciiTheme="minorHAnsi" w:eastAsia="Calibri" w:hAnsiTheme="minorHAnsi" w:cs="Arial"/>
                <w:b/>
                <w:bCs/>
              </w:rPr>
              <w:t xml:space="preserve">and </w:t>
            </w:r>
            <w:r w:rsidRPr="005E5E24">
              <w:rPr>
                <w:rFonts w:asciiTheme="minorHAnsi" w:eastAsia="Calibri" w:hAnsiTheme="minorHAnsi" w:cs="Arial"/>
                <w:b/>
                <w:bCs/>
                <w:i/>
              </w:rPr>
              <w:t xml:space="preserve">p(x + q) = r, </w:t>
            </w:r>
            <w:r w:rsidRPr="005E5E24">
              <w:rPr>
                <w:rFonts w:asciiTheme="minorHAnsi" w:eastAsia="Calibri" w:hAnsiTheme="minorHAnsi" w:cs="Arial"/>
                <w:b/>
                <w:bCs/>
              </w:rPr>
              <w:t xml:space="preserve">where </w:t>
            </w:r>
            <w:r w:rsidRPr="005E5E24">
              <w:rPr>
                <w:rFonts w:asciiTheme="minorHAnsi" w:eastAsia="Calibri" w:hAnsiTheme="minorHAnsi" w:cs="Arial"/>
                <w:b/>
                <w:bCs/>
                <w:i/>
              </w:rPr>
              <w:t xml:space="preserve">p, q, and r </w:t>
            </w:r>
            <w:r w:rsidRPr="005E5E24">
              <w:rPr>
                <w:rFonts w:asciiTheme="minorHAnsi" w:eastAsia="Calibri" w:hAnsiTheme="minorHAnsi" w:cs="Arial"/>
                <w:b/>
                <w:bCs/>
              </w:rPr>
              <w:t xml:space="preserve">are specific rational numbers. Solve equations of these forms </w:t>
            </w:r>
            <w:r w:rsidRPr="005E5E24">
              <w:rPr>
                <w:rFonts w:asciiTheme="minorHAnsi" w:eastAsia="Calibri" w:hAnsiTheme="minorHAnsi" w:cs="Arial"/>
                <w:b/>
                <w:bCs/>
              </w:rPr>
              <w:lastRenderedPageBreak/>
              <w:t xml:space="preserve">fluently. Compare an algebraic solution to an arithmetic solution, identifying the sequence of the operations used in each approach. </w:t>
            </w:r>
          </w:p>
          <w:p w:rsidR="007A6E1C" w:rsidRPr="007A6E1C" w:rsidRDefault="007A6E1C" w:rsidP="007A6E1C">
            <w:pPr>
              <w:numPr>
                <w:ilvl w:val="0"/>
                <w:numId w:val="21"/>
              </w:numPr>
              <w:spacing w:after="200" w:line="276" w:lineRule="auto"/>
              <w:ind w:left="1440"/>
              <w:rPr>
                <w:rFonts w:asciiTheme="minorHAnsi" w:eastAsia="Calibri" w:hAnsiTheme="minorHAnsi" w:cs="Arial"/>
                <w:b/>
                <w:sz w:val="20"/>
                <w:szCs w:val="20"/>
              </w:rPr>
            </w:pPr>
            <w:r w:rsidRPr="005E5E24">
              <w:rPr>
                <w:rFonts w:asciiTheme="minorHAnsi" w:eastAsia="Calibri" w:hAnsiTheme="minorHAnsi" w:cs="Arial"/>
                <w:b/>
              </w:rPr>
              <w:t xml:space="preserve">Solve word problems leading to equations of the form </w:t>
            </w:r>
            <w:r w:rsidRPr="005E5E24">
              <w:rPr>
                <w:rFonts w:asciiTheme="minorHAnsi" w:eastAsia="Calibri" w:hAnsiTheme="minorHAnsi" w:cs="Arial"/>
                <w:b/>
                <w:i/>
              </w:rPr>
              <w:t xml:space="preserve">px + q &gt; r or px + q &lt; r, </w:t>
            </w:r>
            <w:r w:rsidRPr="005E5E24">
              <w:rPr>
                <w:rFonts w:asciiTheme="minorHAnsi" w:eastAsia="Calibri" w:hAnsiTheme="minorHAnsi" w:cs="Arial"/>
                <w:b/>
              </w:rPr>
              <w:t>where</w:t>
            </w:r>
            <w:r w:rsidRPr="005E5E24">
              <w:rPr>
                <w:rFonts w:asciiTheme="minorHAnsi" w:eastAsia="Calibri" w:hAnsiTheme="minorHAnsi" w:cs="Arial"/>
                <w:b/>
                <w:i/>
              </w:rPr>
              <w:t xml:space="preserve"> p, q, and r </w:t>
            </w:r>
            <w:r w:rsidRPr="005E5E24">
              <w:rPr>
                <w:rFonts w:asciiTheme="minorHAnsi" w:eastAsia="Calibri" w:hAnsiTheme="minorHAnsi" w:cs="Arial"/>
                <w:b/>
              </w:rPr>
              <w:t>are specific rational numbers. Graph the solution set of the inequality and interpret it in the context of the problem.</w:t>
            </w:r>
          </w:p>
          <w:p w:rsidR="007A6E1C" w:rsidRPr="000C2DB2" w:rsidRDefault="007A6E1C" w:rsidP="007A6E1C">
            <w:pPr>
              <w:jc w:val="both"/>
              <w:rPr>
                <w:rFonts w:asciiTheme="minorHAnsi" w:hAnsiTheme="minorHAnsi"/>
                <w:sz w:val="22"/>
                <w:szCs w:val="22"/>
              </w:rPr>
            </w:pPr>
          </w:p>
        </w:tc>
        <w:tc>
          <w:tcPr>
            <w:tcW w:w="2426" w:type="dxa"/>
            <w:tcBorders>
              <w:bottom w:val="single" w:sz="4" w:space="0" w:color="000000"/>
            </w:tcBorders>
          </w:tcPr>
          <w:p w:rsidR="007A6E1C" w:rsidRPr="00630A5F" w:rsidRDefault="007A6E1C" w:rsidP="007A6E1C">
            <w:pPr>
              <w:autoSpaceDE w:val="0"/>
              <w:autoSpaceDN w:val="0"/>
              <w:adjustRightInd w:val="0"/>
              <w:rPr>
                <w:rFonts w:asciiTheme="minorHAnsi" w:hAnsiTheme="minorHAnsi"/>
                <w:sz w:val="22"/>
                <w:szCs w:val="22"/>
              </w:rPr>
            </w:pPr>
            <w:r w:rsidRPr="00630A5F">
              <w:rPr>
                <w:rFonts w:asciiTheme="minorHAnsi" w:hAnsiTheme="minorHAnsi"/>
                <w:sz w:val="22"/>
                <w:szCs w:val="22"/>
              </w:rPr>
              <w:lastRenderedPageBreak/>
              <w:t>Students will….</w:t>
            </w:r>
          </w:p>
          <w:p w:rsidR="007A6E1C" w:rsidRPr="00630A5F" w:rsidRDefault="007A6E1C" w:rsidP="007A6E1C">
            <w:pPr>
              <w:pStyle w:val="ListParagraph"/>
              <w:numPr>
                <w:ilvl w:val="0"/>
                <w:numId w:val="10"/>
              </w:numPr>
              <w:autoSpaceDE w:val="0"/>
              <w:autoSpaceDN w:val="0"/>
              <w:adjustRightInd w:val="0"/>
              <w:ind w:left="428"/>
              <w:rPr>
                <w:rFonts w:asciiTheme="minorHAnsi" w:hAnsiTheme="minorHAnsi"/>
                <w:sz w:val="22"/>
                <w:szCs w:val="22"/>
              </w:rPr>
            </w:pPr>
          </w:p>
          <w:p w:rsidR="007A6E1C" w:rsidRPr="00972BAB" w:rsidRDefault="007A6E1C" w:rsidP="007A6E1C">
            <w:pPr>
              <w:autoSpaceDE w:val="0"/>
              <w:autoSpaceDN w:val="0"/>
              <w:adjustRightInd w:val="0"/>
              <w:rPr>
                <w:rFonts w:asciiTheme="minorHAnsi" w:eastAsia="Calibri" w:hAnsiTheme="minorHAnsi"/>
                <w:color w:val="000000"/>
                <w:sz w:val="22"/>
                <w:szCs w:val="22"/>
              </w:rPr>
            </w:pPr>
          </w:p>
          <w:p w:rsidR="007A6E1C" w:rsidRDefault="00005804" w:rsidP="007A6E1C">
            <w:pPr>
              <w:rPr>
                <w:rFonts w:asciiTheme="minorHAnsi" w:hAnsiTheme="minorHAnsi"/>
                <w:color w:val="000000"/>
                <w:sz w:val="22"/>
                <w:szCs w:val="22"/>
              </w:rPr>
            </w:pPr>
            <w:r>
              <w:rPr>
                <w:rFonts w:asciiTheme="minorHAnsi" w:hAnsiTheme="minorHAnsi"/>
                <w:color w:val="000000"/>
                <w:sz w:val="22"/>
                <w:szCs w:val="22"/>
              </w:rPr>
              <w:t>Accurately distribute expressions.</w:t>
            </w: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r>
              <w:rPr>
                <w:rFonts w:asciiTheme="minorHAnsi" w:hAnsiTheme="minorHAnsi"/>
                <w:color w:val="000000"/>
                <w:sz w:val="22"/>
                <w:szCs w:val="22"/>
              </w:rPr>
              <w:t>Accuratley simplify by combining like terms.</w:t>
            </w: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r>
              <w:rPr>
                <w:rFonts w:asciiTheme="minorHAnsi" w:hAnsiTheme="minorHAnsi"/>
                <w:color w:val="000000"/>
                <w:sz w:val="22"/>
                <w:szCs w:val="22"/>
              </w:rPr>
              <w:t>Accuratley factor expressions into simpliest form.</w:t>
            </w: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r>
              <w:rPr>
                <w:rFonts w:asciiTheme="minorHAnsi" w:hAnsiTheme="minorHAnsi"/>
                <w:color w:val="000000"/>
                <w:sz w:val="22"/>
                <w:szCs w:val="22"/>
              </w:rPr>
              <w:t>Accuratley expand expressions into other alternate forms.</w:t>
            </w: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005804" w:rsidP="007A6E1C">
            <w:pPr>
              <w:rPr>
                <w:rFonts w:asciiTheme="minorHAnsi" w:hAnsiTheme="minorHAnsi"/>
                <w:color w:val="000000"/>
                <w:sz w:val="22"/>
                <w:szCs w:val="22"/>
              </w:rPr>
            </w:pPr>
          </w:p>
          <w:p w:rsidR="00005804" w:rsidRDefault="003E0EEA" w:rsidP="00005804">
            <w:pPr>
              <w:pStyle w:val="Default"/>
              <w:ind w:left="243"/>
            </w:pPr>
            <w:r>
              <w:t>C</w:t>
            </w:r>
            <w:r w:rsidR="00005804">
              <w:t>reate</w:t>
            </w:r>
            <w:r w:rsidR="00005804" w:rsidRPr="005E5E24">
              <w:t xml:space="preserve"> </w:t>
            </w:r>
            <w:r w:rsidR="00005804">
              <w:t xml:space="preserve">multiple </w:t>
            </w:r>
            <w:r w:rsidR="00005804" w:rsidRPr="005E5E24">
              <w:t xml:space="preserve">expressions </w:t>
            </w:r>
            <w:r w:rsidR="00005804">
              <w:t>for a given scenario.</w:t>
            </w:r>
          </w:p>
          <w:p w:rsidR="003E0EEA" w:rsidRDefault="003E0EEA" w:rsidP="00005804">
            <w:pPr>
              <w:pStyle w:val="Default"/>
              <w:ind w:left="243"/>
            </w:pPr>
          </w:p>
          <w:p w:rsidR="003E0EEA" w:rsidRDefault="003E0EEA" w:rsidP="00005804">
            <w:pPr>
              <w:pStyle w:val="Default"/>
              <w:ind w:left="243"/>
            </w:pPr>
            <w:r>
              <w:t>Describe the value of using alternate forms of expressions to deepen understanding of problems.</w:t>
            </w: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DD32C9" w:rsidP="00005804">
            <w:pPr>
              <w:pStyle w:val="Default"/>
              <w:ind w:left="243"/>
            </w:pPr>
            <w:r>
              <w:t>Create equations and inequalities to solve real-world problems.</w:t>
            </w: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Default="003E0EEA" w:rsidP="00005804">
            <w:pPr>
              <w:pStyle w:val="Default"/>
              <w:ind w:left="243"/>
            </w:pPr>
          </w:p>
          <w:p w:rsidR="003E0EEA" w:rsidRPr="005E5E24" w:rsidRDefault="003E0EEA" w:rsidP="00005804">
            <w:pPr>
              <w:pStyle w:val="Default"/>
              <w:ind w:left="243"/>
            </w:pPr>
          </w:p>
          <w:p w:rsidR="00005804" w:rsidRPr="00972BAB" w:rsidRDefault="00005804" w:rsidP="007A6E1C">
            <w:pPr>
              <w:rPr>
                <w:rFonts w:asciiTheme="minorHAnsi" w:hAnsiTheme="minorHAnsi"/>
                <w:color w:val="000000"/>
                <w:sz w:val="22"/>
                <w:szCs w:val="22"/>
              </w:rPr>
            </w:pPr>
          </w:p>
        </w:tc>
        <w:tc>
          <w:tcPr>
            <w:tcW w:w="4145" w:type="dxa"/>
            <w:tcBorders>
              <w:bottom w:val="single" w:sz="4" w:space="0" w:color="000000"/>
            </w:tcBorders>
          </w:tcPr>
          <w:p w:rsidR="007A6E1C" w:rsidRPr="005E5E24" w:rsidRDefault="007A6E1C" w:rsidP="007A6E1C">
            <w:r w:rsidRPr="005E5E24">
              <w:lastRenderedPageBreak/>
              <w:t xml:space="preserve">7.EE.1. Examples: </w:t>
            </w:r>
          </w:p>
          <w:p w:rsidR="007A6E1C" w:rsidRPr="005E5E24" w:rsidRDefault="007A6E1C" w:rsidP="007A6E1C">
            <w:pPr>
              <w:pStyle w:val="Default"/>
            </w:pPr>
          </w:p>
          <w:p w:rsidR="007A6E1C" w:rsidRPr="005E5E24" w:rsidRDefault="007A6E1C" w:rsidP="007A6E1C">
            <w:pPr>
              <w:pStyle w:val="Default"/>
              <w:ind w:left="513" w:hanging="90"/>
              <w:rPr>
                <w:iCs/>
              </w:rPr>
            </w:pPr>
            <w:r w:rsidRPr="005E5E24">
              <w:t>• Write an equivalent expression for 3(</w:t>
            </w:r>
            <w:r w:rsidRPr="005E5E24">
              <w:rPr>
                <w:i/>
              </w:rPr>
              <w:t>x</w:t>
            </w:r>
            <w:r w:rsidRPr="005E5E24">
              <w:t xml:space="preserve"> </w:t>
            </w:r>
            <w:r w:rsidRPr="005E5E24">
              <w:rPr>
                <w:iCs/>
              </w:rPr>
              <w:t>+ 5) – 2</w:t>
            </w:r>
          </w:p>
          <w:p w:rsidR="007A6E1C" w:rsidRPr="005E5E24" w:rsidRDefault="007A6E1C" w:rsidP="007A6E1C">
            <w:pPr>
              <w:pStyle w:val="Default"/>
              <w:ind w:left="513" w:hanging="90"/>
            </w:pPr>
          </w:p>
          <w:p w:rsidR="007A6E1C" w:rsidRPr="005E5E24" w:rsidRDefault="007A6E1C" w:rsidP="007A6E1C">
            <w:pPr>
              <w:pStyle w:val="Default"/>
              <w:ind w:left="513" w:hanging="90"/>
            </w:pPr>
            <w:r w:rsidRPr="005E5E24">
              <w:t>• Suzanne thinks the two expressions 2(3</w:t>
            </w:r>
            <w:r w:rsidRPr="005E5E24">
              <w:rPr>
                <w:i/>
              </w:rPr>
              <w:t>a</w:t>
            </w:r>
            <w:r w:rsidRPr="005E5E24">
              <w:t xml:space="preserve"> – 2) and 10</w:t>
            </w:r>
            <w:r w:rsidRPr="005E5E24">
              <w:rPr>
                <w:i/>
              </w:rPr>
              <w:t>a</w:t>
            </w:r>
            <w:r w:rsidRPr="005E5E24">
              <w:t xml:space="preserve"> – 2 are equivalent? Is she correct? Explain why or why not? </w:t>
            </w:r>
          </w:p>
          <w:p w:rsidR="007A6E1C" w:rsidRPr="005E5E24" w:rsidRDefault="007A6E1C" w:rsidP="007A6E1C">
            <w:pPr>
              <w:pStyle w:val="Default"/>
              <w:ind w:left="513" w:hanging="90"/>
            </w:pPr>
          </w:p>
          <w:p w:rsidR="007A6E1C" w:rsidRPr="005E5E24" w:rsidRDefault="007A6E1C" w:rsidP="007A6E1C">
            <w:pPr>
              <w:pStyle w:val="Default"/>
              <w:ind w:left="513" w:hanging="90"/>
            </w:pPr>
            <w:r w:rsidRPr="005E5E24">
              <w:t>• Write equivalent expressions for 3</w:t>
            </w:r>
            <w:r w:rsidRPr="005E5E24">
              <w:rPr>
                <w:i/>
                <w:iCs/>
              </w:rPr>
              <w:t>a</w:t>
            </w:r>
            <w:r w:rsidRPr="005E5E24">
              <w:rPr>
                <w:iCs/>
              </w:rPr>
              <w:t xml:space="preserve"> + 12.</w:t>
            </w:r>
          </w:p>
          <w:p w:rsidR="007A6E1C" w:rsidRPr="005E5E24" w:rsidRDefault="007A6E1C" w:rsidP="007A6E1C">
            <w:pPr>
              <w:pStyle w:val="Default"/>
              <w:ind w:left="513"/>
            </w:pPr>
            <w:r w:rsidRPr="005E5E24">
              <w:t xml:space="preserve"> Possible solutions might include factoring as in 3(</w:t>
            </w:r>
            <w:r w:rsidRPr="005E5E24">
              <w:rPr>
                <w:i/>
              </w:rPr>
              <w:t>a</w:t>
            </w:r>
            <w:r w:rsidRPr="005E5E24">
              <w:t xml:space="preserve"> + 4), or other expressions such as </w:t>
            </w:r>
            <w:r w:rsidRPr="005E5E24">
              <w:rPr>
                <w:i/>
              </w:rPr>
              <w:t>a</w:t>
            </w:r>
            <w:r w:rsidRPr="005E5E24">
              <w:t xml:space="preserve"> + 2</w:t>
            </w:r>
            <w:r w:rsidRPr="005E5E24">
              <w:rPr>
                <w:i/>
              </w:rPr>
              <w:t>a</w:t>
            </w:r>
            <w:r w:rsidRPr="005E5E24">
              <w:t xml:space="preserve"> + 7 + 5.</w:t>
            </w:r>
          </w:p>
          <w:p w:rsidR="007A6E1C" w:rsidRPr="005E5E24" w:rsidRDefault="007A6E1C" w:rsidP="007A6E1C">
            <w:pPr>
              <w:pStyle w:val="Default"/>
              <w:ind w:left="513" w:hanging="90"/>
            </w:pPr>
          </w:p>
          <w:p w:rsidR="007A6E1C" w:rsidRPr="005E5E24" w:rsidRDefault="007A6E1C" w:rsidP="007A6E1C">
            <w:pPr>
              <w:pStyle w:val="Default"/>
              <w:ind w:left="513" w:hanging="90"/>
            </w:pPr>
            <w:r w:rsidRPr="005E5E24">
              <w:t>• A rectangle is twice as long as wide. One way to write an expression to find the perimeter would be</w:t>
            </w:r>
          </w:p>
          <w:p w:rsidR="007A6E1C" w:rsidRPr="005E5E24" w:rsidRDefault="007A6E1C" w:rsidP="007A6E1C">
            <w:pPr>
              <w:pStyle w:val="Default"/>
              <w:ind w:left="513" w:hanging="90"/>
            </w:pPr>
            <w:r w:rsidRPr="005E5E24">
              <w:t xml:space="preserve"> </w:t>
            </w:r>
            <w:r w:rsidRPr="005E5E24">
              <w:rPr>
                <w:i/>
              </w:rPr>
              <w:t>w</w:t>
            </w:r>
            <w:r w:rsidRPr="005E5E24">
              <w:t xml:space="preserve"> + </w:t>
            </w:r>
            <w:r w:rsidRPr="005E5E24">
              <w:rPr>
                <w:i/>
              </w:rPr>
              <w:t>w</w:t>
            </w:r>
            <w:r w:rsidRPr="005E5E24">
              <w:t xml:space="preserve"> + 2</w:t>
            </w:r>
            <w:r w:rsidRPr="005E5E24">
              <w:rPr>
                <w:i/>
              </w:rPr>
              <w:t>w</w:t>
            </w:r>
            <w:r w:rsidRPr="005E5E24">
              <w:t xml:space="preserve">. Write the expression in two other ways. </w:t>
            </w:r>
          </w:p>
          <w:p w:rsidR="007A6E1C" w:rsidRPr="005E5E24" w:rsidRDefault="007A6E1C" w:rsidP="007A6E1C">
            <w:pPr>
              <w:pStyle w:val="Default"/>
              <w:ind w:left="513" w:hanging="90"/>
            </w:pPr>
            <w:r w:rsidRPr="005E5E24">
              <w:rPr>
                <w:i/>
              </w:rPr>
              <w:t xml:space="preserve">  </w:t>
            </w:r>
            <w:r w:rsidRPr="005E5E24">
              <w:t xml:space="preserve">   Solution:  6w OR  </w:t>
            </w:r>
            <w:r w:rsidRPr="005E5E24">
              <w:rPr>
                <w:iCs/>
              </w:rPr>
              <w:t>2(</w:t>
            </w:r>
            <w:r w:rsidRPr="005E5E24">
              <w:rPr>
                <w:i/>
                <w:iCs/>
              </w:rPr>
              <w:t>w</w:t>
            </w:r>
            <w:r w:rsidRPr="005E5E24">
              <w:rPr>
                <w:iCs/>
              </w:rPr>
              <w:t>) + 2 (2</w:t>
            </w:r>
            <w:r w:rsidRPr="005E5E24">
              <w:rPr>
                <w:i/>
                <w:iCs/>
              </w:rPr>
              <w:t>w</w:t>
            </w:r>
            <w:r w:rsidRPr="005E5E24">
              <w:rPr>
                <w:iCs/>
              </w:rPr>
              <w:t>)</w:t>
            </w:r>
          </w:p>
          <w:p w:rsidR="007A6E1C" w:rsidRPr="005E5E24" w:rsidRDefault="007A6E1C" w:rsidP="007A6E1C">
            <w:pPr>
              <w:pStyle w:val="Default"/>
              <w:ind w:left="513" w:hanging="90"/>
              <w:jc w:val="center"/>
            </w:pPr>
            <w:r w:rsidRPr="005E5E24">
              <w:rPr>
                <w:noProof/>
              </w:rPr>
              <w:drawing>
                <wp:inline distT="0" distB="0" distL="0" distR="0" wp14:anchorId="5263FB12" wp14:editId="60A3B156">
                  <wp:extent cx="707390" cy="4216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421640"/>
                          </a:xfrm>
                          <a:prstGeom prst="rect">
                            <a:avLst/>
                          </a:prstGeom>
                          <a:noFill/>
                          <a:ln>
                            <a:noFill/>
                          </a:ln>
                        </pic:spPr>
                      </pic:pic>
                    </a:graphicData>
                  </a:graphic>
                </wp:inline>
              </w:drawing>
            </w:r>
          </w:p>
          <w:p w:rsidR="007A6E1C" w:rsidRPr="005E5E24" w:rsidRDefault="007A6E1C" w:rsidP="007A6E1C">
            <w:pPr>
              <w:pStyle w:val="Default"/>
              <w:ind w:left="513" w:hanging="90"/>
            </w:pPr>
            <w:r w:rsidRPr="005E5E24">
              <w:t>• An equilateral triangle has a perimeter of 6</w:t>
            </w:r>
            <w:r w:rsidRPr="005E5E24">
              <w:rPr>
                <w:i/>
              </w:rPr>
              <w:t>x</w:t>
            </w:r>
            <w:r w:rsidRPr="005E5E24">
              <w:t xml:space="preserve"> + 15. What is the </w:t>
            </w:r>
            <w:r w:rsidRPr="005E5E24">
              <w:lastRenderedPageBreak/>
              <w:t xml:space="preserve">length of each of the sides of the triangle? </w:t>
            </w:r>
          </w:p>
          <w:p w:rsidR="007A6E1C" w:rsidRPr="005E5E24" w:rsidRDefault="007A6E1C" w:rsidP="007A6E1C">
            <w:pPr>
              <w:pStyle w:val="Default"/>
              <w:ind w:left="513" w:hanging="90"/>
            </w:pPr>
            <w:r w:rsidRPr="005E5E24">
              <w:t xml:space="preserve">       Solution: 2(2</w:t>
            </w:r>
            <w:r w:rsidRPr="005E5E24">
              <w:rPr>
                <w:i/>
              </w:rPr>
              <w:t>x</w:t>
            </w:r>
            <w:r w:rsidRPr="005E5E24">
              <w:t xml:space="preserve"> + 5), therefore each side is 2</w:t>
            </w:r>
            <w:r w:rsidRPr="005E5E24">
              <w:rPr>
                <w:i/>
              </w:rPr>
              <w:t>x</w:t>
            </w:r>
            <w:r w:rsidRPr="005E5E24">
              <w:t xml:space="preserve"> +5 units long. </w:t>
            </w:r>
          </w:p>
          <w:p w:rsidR="007A6E1C" w:rsidRPr="005E5E24" w:rsidRDefault="007A6E1C" w:rsidP="007A6E1C">
            <w:pPr>
              <w:pStyle w:val="Default"/>
              <w:ind w:left="513" w:hanging="90"/>
            </w:pPr>
          </w:p>
          <w:p w:rsidR="007A6E1C" w:rsidRPr="005E5E24" w:rsidRDefault="007A6E1C" w:rsidP="007A6E1C">
            <w:pPr>
              <w:pStyle w:val="Default"/>
              <w:rPr>
                <w:b/>
              </w:rPr>
            </w:pPr>
          </w:p>
          <w:p w:rsidR="007A6E1C" w:rsidRPr="005E5E24" w:rsidRDefault="007A6E1C" w:rsidP="007A6E1C">
            <w:pPr>
              <w:pStyle w:val="Default"/>
            </w:pPr>
            <w:r w:rsidRPr="005E5E24">
              <w:t xml:space="preserve">7.EE.2. Examples: </w:t>
            </w:r>
          </w:p>
          <w:p w:rsidR="007A6E1C" w:rsidRPr="005E5E24" w:rsidRDefault="007A6E1C" w:rsidP="007A6E1C">
            <w:pPr>
              <w:pStyle w:val="Default"/>
            </w:pPr>
          </w:p>
          <w:p w:rsidR="007A6E1C" w:rsidRPr="005E5E24" w:rsidRDefault="007A6E1C" w:rsidP="007A6E1C">
            <w:pPr>
              <w:pStyle w:val="Default"/>
            </w:pPr>
            <w:r w:rsidRPr="005E5E24">
              <w:t xml:space="preserve">• Jamie and Ted both get paid an equal hourly wage of $9 per hour. This week, Ted made an additional $27 dollars in overtime. Write an expression that represents the weekly wages of both if J = the number of hours that Jamie worked this week and T = the number of hours Ted worked this week? Can you write the expression in another way? </w:t>
            </w:r>
          </w:p>
          <w:p w:rsidR="007A6E1C" w:rsidRPr="005E5E24" w:rsidRDefault="007A6E1C" w:rsidP="007A6E1C">
            <w:pPr>
              <w:pStyle w:val="Default"/>
            </w:pPr>
          </w:p>
          <w:p w:rsidR="007A6E1C" w:rsidRPr="005E5E24" w:rsidRDefault="007A6E1C" w:rsidP="007A6E1C">
            <w:pPr>
              <w:pStyle w:val="Default"/>
              <w:ind w:left="243"/>
            </w:pPr>
            <w:r w:rsidRPr="005E5E24">
              <w:t xml:space="preserve">Students may create several different expressions depending upon how they group the quantities in the problem. </w:t>
            </w:r>
          </w:p>
          <w:p w:rsidR="007A6E1C" w:rsidRPr="005E5E24" w:rsidRDefault="007A6E1C" w:rsidP="007A6E1C">
            <w:pPr>
              <w:pStyle w:val="Default"/>
              <w:ind w:left="243"/>
            </w:pPr>
          </w:p>
          <w:p w:rsidR="007A6E1C" w:rsidRPr="005E5E24" w:rsidRDefault="007A6E1C" w:rsidP="007A6E1C">
            <w:pPr>
              <w:pStyle w:val="Default"/>
              <w:ind w:left="243"/>
            </w:pPr>
            <w:r w:rsidRPr="005E5E24">
              <w:t xml:space="preserve">One student might say: To find the total wage, I would first multiply the number of hours Jamie worked by 9. Then I would multiply the number of hours Ted worked by 9. I would add these two values with the $27 overtime to find the total wages for </w:t>
            </w:r>
            <w:r w:rsidRPr="005E5E24">
              <w:lastRenderedPageBreak/>
              <w:t>the week. The student would write the expression 9</w:t>
            </w:r>
            <w:r w:rsidRPr="005E5E24">
              <w:rPr>
                <w:i/>
              </w:rPr>
              <w:t>J</w:t>
            </w:r>
            <w:r w:rsidRPr="005E5E24">
              <w:t xml:space="preserve"> + 9</w:t>
            </w:r>
            <w:r w:rsidRPr="005E5E24">
              <w:rPr>
                <w:i/>
              </w:rPr>
              <w:t xml:space="preserve">T </w:t>
            </w:r>
            <w:r w:rsidRPr="005E5E24">
              <w:t xml:space="preserve">+27. </w:t>
            </w:r>
          </w:p>
          <w:p w:rsidR="007A6E1C" w:rsidRPr="005E5E24" w:rsidRDefault="007A6E1C" w:rsidP="007A6E1C">
            <w:pPr>
              <w:pStyle w:val="Default"/>
              <w:ind w:left="243"/>
            </w:pPr>
          </w:p>
          <w:p w:rsidR="007A6E1C" w:rsidRPr="005E5E24" w:rsidRDefault="007A6E1C" w:rsidP="007A6E1C">
            <w:pPr>
              <w:pStyle w:val="Default"/>
              <w:ind w:left="243"/>
            </w:pPr>
            <w:r w:rsidRPr="005E5E24">
              <w:t>Another student might say: To find the total wages, I would add the number of hours that Ted and Jamie worked. I would multiply the total number of hours worked by 9. I would then add the overtime to that value to get the total wages for the week. The student would write the expression 9(</w:t>
            </w:r>
            <w:r w:rsidRPr="005E5E24">
              <w:rPr>
                <w:i/>
              </w:rPr>
              <w:t>J</w:t>
            </w:r>
            <w:r w:rsidRPr="005E5E24">
              <w:t xml:space="preserve"> + </w:t>
            </w:r>
            <w:r w:rsidRPr="005E5E24">
              <w:rPr>
                <w:i/>
              </w:rPr>
              <w:t>T</w:t>
            </w:r>
            <w:r w:rsidRPr="005E5E24">
              <w:t>) + 27</w:t>
            </w:r>
          </w:p>
          <w:p w:rsidR="007A6E1C" w:rsidRPr="005E5E24" w:rsidRDefault="007A6E1C" w:rsidP="007A6E1C">
            <w:pPr>
              <w:pStyle w:val="Default"/>
              <w:ind w:left="243"/>
            </w:pPr>
          </w:p>
          <w:p w:rsidR="007A6E1C" w:rsidRPr="005E5E24" w:rsidRDefault="007A6E1C" w:rsidP="007A6E1C">
            <w:pPr>
              <w:pStyle w:val="Default"/>
              <w:ind w:left="243"/>
            </w:pPr>
            <w:r w:rsidRPr="005E5E24">
              <w:t>A third student might say: To find the total wages, I would need to figure out how much Jamie made and add that to how much Ted made for the week. To figure out Jamie’s wages, I would multiply the number of hours she worked by 9. To figure out Ted’s wages, I would multiply the number of hours he worked by 9 and then add the $27 he earned in overtime. My final step would be to add Jamie and Ted wages for the week to find their combined total wages. The student would write the expression (9</w:t>
            </w:r>
            <w:r w:rsidRPr="005E5E24">
              <w:rPr>
                <w:i/>
              </w:rPr>
              <w:t>J</w:t>
            </w:r>
            <w:r w:rsidRPr="005E5E24">
              <w:t>) + (9</w:t>
            </w:r>
            <w:r w:rsidRPr="005E5E24">
              <w:rPr>
                <w:i/>
              </w:rPr>
              <w:t>T</w:t>
            </w:r>
            <w:r w:rsidRPr="005E5E24">
              <w:t xml:space="preserve"> + 27).</w:t>
            </w:r>
          </w:p>
          <w:p w:rsidR="007A6E1C" w:rsidRPr="005E5E24" w:rsidRDefault="007A6E1C" w:rsidP="007A6E1C">
            <w:pPr>
              <w:pStyle w:val="Default"/>
              <w:rPr>
                <w:rFonts w:cs="Times New Roman"/>
                <w:color w:val="auto"/>
              </w:rPr>
            </w:pPr>
          </w:p>
          <w:p w:rsidR="007A6E1C" w:rsidRPr="005E5E24" w:rsidRDefault="007A6E1C" w:rsidP="007A6E1C">
            <w:pPr>
              <w:pStyle w:val="Default"/>
            </w:pPr>
            <w:r w:rsidRPr="005E5E24">
              <w:rPr>
                <w:rFonts w:cs="Times New Roman"/>
              </w:rPr>
              <w:t xml:space="preserve">• </w:t>
            </w:r>
            <w:r w:rsidRPr="005E5E24">
              <w:t xml:space="preserve">Given a square pool as shown in the picture, write four different expressions </w:t>
            </w:r>
            <w:r w:rsidRPr="005E5E24">
              <w:lastRenderedPageBreak/>
              <w:t>to find the total number of tiles in the border. Explain how each of the expressions relates to the diagram and demonstrate that the expressions are equivalent. Which expression do you think is most useful? Explain your thinking.</w:t>
            </w:r>
          </w:p>
          <w:p w:rsidR="007A6E1C" w:rsidRPr="005E5E24" w:rsidRDefault="00EC721B" w:rsidP="007A6E1C">
            <w:pPr>
              <w:pStyle w:val="Default"/>
            </w:pPr>
            <w:r>
              <w:rPr>
                <w:noProof/>
                <w:sz w:val="16"/>
                <w:szCs w:val="16"/>
              </w:rPr>
              <w:drawing>
                <wp:inline distT="0" distB="0" distL="0" distR="0" wp14:anchorId="46301F5E" wp14:editId="3F303682">
                  <wp:extent cx="652145" cy="65214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a:ln>
                            <a:noFill/>
                          </a:ln>
                        </pic:spPr>
                      </pic:pic>
                    </a:graphicData>
                  </a:graphic>
                </wp:inline>
              </w:drawing>
            </w:r>
          </w:p>
          <w:p w:rsidR="007A6E1C" w:rsidRPr="005E5E24" w:rsidRDefault="007A6E1C" w:rsidP="007A6E1C">
            <w:pPr>
              <w:pStyle w:val="Default"/>
              <w:rPr>
                <w:b/>
              </w:rPr>
            </w:pPr>
          </w:p>
          <w:p w:rsidR="007A6E1C" w:rsidRPr="005E5E24" w:rsidRDefault="007A6E1C" w:rsidP="007A6E1C">
            <w:pPr>
              <w:pStyle w:val="Default"/>
              <w:rPr>
                <w:b/>
              </w:rPr>
            </w:pPr>
          </w:p>
          <w:p w:rsidR="007A6E1C" w:rsidRPr="005E5E24" w:rsidRDefault="007A6E1C" w:rsidP="007A6E1C">
            <w:pPr>
              <w:pStyle w:val="Default"/>
            </w:pPr>
            <w:r w:rsidRPr="005E5E24">
              <w:rPr>
                <w:b/>
              </w:rPr>
              <w:t>7.EE.4</w:t>
            </w:r>
            <w:r w:rsidRPr="005E5E24">
              <w:rPr>
                <w:b/>
                <w:color w:val="00B050"/>
              </w:rPr>
              <w:t xml:space="preserve">  </w:t>
            </w:r>
            <w:r w:rsidRPr="005E5E24">
              <w:t xml:space="preserve">Examples: </w:t>
            </w:r>
          </w:p>
          <w:p w:rsidR="007A6E1C" w:rsidRPr="005E5E24" w:rsidRDefault="007A6E1C" w:rsidP="007A6E1C">
            <w:pPr>
              <w:pStyle w:val="Default"/>
            </w:pPr>
          </w:p>
          <w:p w:rsidR="007A6E1C" w:rsidRPr="005E5E24" w:rsidRDefault="007A6E1C" w:rsidP="007A6E1C">
            <w:pPr>
              <w:pStyle w:val="Default"/>
              <w:ind w:left="513" w:hanging="90"/>
            </w:pPr>
            <w:r w:rsidRPr="005E5E24">
              <w:t xml:space="preserve">• Amie had $26 dollars to spend on school supplies. After buying 10 pens, she had $14.30 left. How much did each pen cost? </w:t>
            </w:r>
          </w:p>
          <w:p w:rsidR="007A6E1C" w:rsidRPr="005E5E24" w:rsidRDefault="007A6E1C" w:rsidP="007A6E1C">
            <w:pPr>
              <w:pStyle w:val="Default"/>
              <w:ind w:left="513" w:hanging="90"/>
            </w:pPr>
          </w:p>
          <w:p w:rsidR="007A6E1C" w:rsidRPr="005E5E24" w:rsidRDefault="007A6E1C" w:rsidP="007A6E1C">
            <w:pPr>
              <w:pStyle w:val="Default"/>
              <w:ind w:left="513" w:hanging="90"/>
            </w:pPr>
            <w:r w:rsidRPr="005E5E24">
              <w:t xml:space="preserve">• The sum of three consecutive even numbers is 48. What is the smallest of these numbers? </w:t>
            </w:r>
          </w:p>
          <w:p w:rsidR="007A6E1C" w:rsidRPr="005E5E24" w:rsidRDefault="007A6E1C" w:rsidP="007A6E1C">
            <w:pPr>
              <w:pStyle w:val="Default"/>
              <w:ind w:left="513" w:hanging="90"/>
            </w:pPr>
          </w:p>
          <w:p w:rsidR="007A6E1C" w:rsidRPr="005E5E24" w:rsidRDefault="007A6E1C" w:rsidP="007A6E1C">
            <w:pPr>
              <w:pStyle w:val="Default"/>
              <w:ind w:left="513" w:hanging="90"/>
            </w:pPr>
            <w:r w:rsidRPr="005E5E24">
              <w:t xml:space="preserve">• Solve: </w:t>
            </w:r>
            <m:oMath>
              <m:f>
                <m:fPr>
                  <m:ctrlPr>
                    <w:rPr>
                      <w:rFonts w:ascii="Cambria Math" w:hAnsi="Cambria Math"/>
                      <w:i/>
                    </w:rPr>
                  </m:ctrlPr>
                </m:fPr>
                <m:num>
                  <m:r>
                    <w:rPr>
                      <w:rFonts w:ascii="Cambria Math"/>
                    </w:rPr>
                    <m:t>5</m:t>
                  </m:r>
                </m:num>
                <m:den>
                  <m:r>
                    <w:rPr>
                      <w:rFonts w:ascii="Cambria Math"/>
                    </w:rPr>
                    <m:t>4</m:t>
                  </m:r>
                </m:den>
              </m:f>
              <m:r>
                <w:rPr>
                  <w:rFonts w:ascii="Cambria Math"/>
                </w:rPr>
                <m:t xml:space="preserve"> </m:t>
              </m:r>
            </m:oMath>
            <w:r w:rsidRPr="005E5E24">
              <w:rPr>
                <w:i/>
                <w:iCs/>
              </w:rPr>
              <w:t xml:space="preserve">n </w:t>
            </w:r>
            <w:r w:rsidRPr="005E5E24">
              <w:rPr>
                <w:iCs/>
              </w:rPr>
              <w:t>+ 5 = 20</w:t>
            </w:r>
          </w:p>
          <w:p w:rsidR="007A6E1C" w:rsidRPr="005E5E24" w:rsidRDefault="007A6E1C" w:rsidP="007A6E1C">
            <w:pPr>
              <w:pStyle w:val="Default"/>
            </w:pPr>
          </w:p>
          <w:p w:rsidR="007A6E1C" w:rsidRPr="005E5E24" w:rsidRDefault="007A6E1C" w:rsidP="007A6E1C">
            <w:pPr>
              <w:pStyle w:val="Default"/>
              <w:ind w:left="513" w:hanging="90"/>
            </w:pPr>
            <w:r w:rsidRPr="005E5E24">
              <w:t xml:space="preserve">• Florencia has at most $60 to spend on clothes. She wants to buy a pair of jeans for $22 dollars and spend the rest on t-shirts. Each t-shirt costs $8. Write an </w:t>
            </w:r>
            <w:r w:rsidRPr="005E5E24">
              <w:lastRenderedPageBreak/>
              <w:t xml:space="preserve">inequality for the number of t-shirts she can purchase. </w:t>
            </w:r>
          </w:p>
          <w:p w:rsidR="007A6E1C" w:rsidRPr="005E5E24" w:rsidRDefault="007A6E1C" w:rsidP="007A6E1C">
            <w:pPr>
              <w:pStyle w:val="Default"/>
              <w:ind w:left="513" w:hanging="90"/>
            </w:pPr>
          </w:p>
          <w:p w:rsidR="007A6E1C" w:rsidRPr="005E5E24" w:rsidRDefault="007A6E1C" w:rsidP="007A6E1C">
            <w:pPr>
              <w:pStyle w:val="Default"/>
              <w:ind w:left="513" w:hanging="90"/>
            </w:pPr>
            <w:r w:rsidRPr="005E5E24">
              <w:t xml:space="preserve">• Steven has $25 dollars. He spent $10.81, including tax, to buy a new DVD. He needs to set aside $10.00 to pay for his lunch next week. If peanuts cost $0.38 per package including tax, what is the maximum number of packages that Steven can buy? </w:t>
            </w:r>
          </w:p>
          <w:p w:rsidR="007A6E1C" w:rsidRPr="005E5E24" w:rsidRDefault="007A6E1C" w:rsidP="007A6E1C">
            <w:pPr>
              <w:pStyle w:val="Default"/>
              <w:ind w:left="513" w:hanging="90"/>
            </w:pPr>
          </w:p>
          <w:p w:rsidR="007A6E1C" w:rsidRPr="005E5E24" w:rsidRDefault="007A6E1C" w:rsidP="007A6E1C">
            <w:pPr>
              <w:pStyle w:val="Default"/>
              <w:ind w:left="333"/>
            </w:pPr>
            <w:r w:rsidRPr="005E5E24">
              <w:t xml:space="preserve">Write an equation or inequality to model the situation. Explain how you determined whether to write an equation or inequality and the properties of the real number system that you used to find a solution. </w:t>
            </w:r>
          </w:p>
          <w:p w:rsidR="007A6E1C" w:rsidRPr="005E5E24" w:rsidRDefault="007A6E1C" w:rsidP="007A6E1C">
            <w:pPr>
              <w:pStyle w:val="Default"/>
              <w:ind w:left="513" w:hanging="90"/>
            </w:pPr>
          </w:p>
          <w:p w:rsidR="007A6E1C" w:rsidRPr="005E5E24" w:rsidRDefault="007A6E1C" w:rsidP="007A6E1C">
            <w:pPr>
              <w:pStyle w:val="Default"/>
              <w:ind w:left="513" w:hanging="90"/>
            </w:pPr>
            <w:r w:rsidRPr="005E5E24">
              <w:t xml:space="preserve">• Solve </w:t>
            </w:r>
            <m:oMath>
              <m:f>
                <m:fPr>
                  <m:ctrlPr>
                    <w:rPr>
                      <w:rFonts w:ascii="Cambria Math" w:hAnsi="Cambria Math"/>
                      <w:i/>
                    </w:rPr>
                  </m:ctrlPr>
                </m:fPr>
                <m:num>
                  <m:r>
                    <w:rPr>
                      <w:rFonts w:ascii="Cambria Math"/>
                    </w:rPr>
                    <m:t>1</m:t>
                  </m:r>
                </m:num>
                <m:den>
                  <m:r>
                    <w:rPr>
                      <w:rFonts w:ascii="Cambria Math"/>
                    </w:rPr>
                    <m:t>2</m:t>
                  </m:r>
                </m:den>
              </m:f>
            </m:oMath>
            <w:r w:rsidRPr="005E5E24">
              <w:t xml:space="preserve"> </w:t>
            </w:r>
            <w:r w:rsidRPr="005E5E24">
              <w:rPr>
                <w:i/>
              </w:rPr>
              <w:t>x</w:t>
            </w:r>
            <w:r w:rsidRPr="005E5E24">
              <w:t xml:space="preserve"> + 3 &gt; 2 and graph your solution on a number line.</w:t>
            </w:r>
          </w:p>
          <w:p w:rsidR="007A6E1C" w:rsidRPr="00250229" w:rsidRDefault="007A6E1C" w:rsidP="007A6E1C">
            <w:pPr>
              <w:pStyle w:val="Default"/>
              <w:ind w:left="513" w:hanging="90"/>
              <w:rPr>
                <w:sz w:val="16"/>
                <w:szCs w:val="16"/>
              </w:rPr>
            </w:pPr>
          </w:p>
        </w:tc>
        <w:tc>
          <w:tcPr>
            <w:tcW w:w="4145" w:type="dxa"/>
            <w:tcBorders>
              <w:bottom w:val="single" w:sz="4" w:space="0" w:color="000000"/>
            </w:tcBorders>
          </w:tcPr>
          <w:p w:rsidR="007A6E1C" w:rsidRDefault="007A6E1C" w:rsidP="007A6E1C">
            <w:pPr>
              <w:pStyle w:val="ListParagraph"/>
              <w:numPr>
                <w:ilvl w:val="0"/>
                <w:numId w:val="14"/>
              </w:numPr>
              <w:ind w:left="162" w:hanging="162"/>
              <w:rPr>
                <w:rFonts w:asciiTheme="minorHAnsi" w:hAnsiTheme="minorHAnsi"/>
                <w:sz w:val="22"/>
                <w:szCs w:val="22"/>
              </w:rPr>
            </w:pPr>
            <w:r w:rsidRPr="00972BAB">
              <w:rPr>
                <w:rFonts w:asciiTheme="minorHAnsi" w:hAnsiTheme="minorHAnsi"/>
                <w:sz w:val="22"/>
                <w:szCs w:val="22"/>
              </w:rPr>
              <w:lastRenderedPageBreak/>
              <w:t xml:space="preserve">Unit </w:t>
            </w:r>
            <w:r w:rsidRPr="00630A5F">
              <w:rPr>
                <w:rFonts w:asciiTheme="minorHAnsi" w:hAnsiTheme="minorHAnsi"/>
                <w:sz w:val="22"/>
                <w:szCs w:val="22"/>
              </w:rPr>
              <w:t>#</w:t>
            </w:r>
            <w:r w:rsidR="00630A5F" w:rsidRPr="00630A5F">
              <w:rPr>
                <w:rFonts w:asciiTheme="minorHAnsi" w:hAnsiTheme="minorHAnsi"/>
                <w:sz w:val="22"/>
                <w:szCs w:val="22"/>
              </w:rPr>
              <w:t>3</w:t>
            </w:r>
            <w:r w:rsidRPr="00972BAB">
              <w:rPr>
                <w:rFonts w:asciiTheme="minorHAnsi" w:hAnsiTheme="minorHAnsi"/>
                <w:sz w:val="22"/>
                <w:szCs w:val="22"/>
              </w:rPr>
              <w:t xml:space="preserve"> common</w:t>
            </w:r>
            <w:r>
              <w:rPr>
                <w:rFonts w:asciiTheme="minorHAnsi" w:hAnsiTheme="minorHAnsi"/>
                <w:sz w:val="22"/>
                <w:szCs w:val="22"/>
              </w:rPr>
              <w:t xml:space="preserve"> summative</w:t>
            </w:r>
            <w:r w:rsidRPr="00972BAB">
              <w:rPr>
                <w:rFonts w:asciiTheme="minorHAnsi" w:hAnsiTheme="minorHAnsi"/>
                <w:sz w:val="22"/>
                <w:szCs w:val="22"/>
              </w:rPr>
              <w:t xml:space="preserve"> assessment</w:t>
            </w:r>
          </w:p>
          <w:p w:rsidR="007A6E1C" w:rsidRPr="00630A5F" w:rsidRDefault="007A6E1C" w:rsidP="007A6E1C">
            <w:pPr>
              <w:pStyle w:val="ListParagraph"/>
              <w:numPr>
                <w:ilvl w:val="0"/>
                <w:numId w:val="14"/>
              </w:numPr>
              <w:ind w:left="162" w:hanging="162"/>
              <w:rPr>
                <w:rFonts w:asciiTheme="minorHAnsi" w:hAnsiTheme="minorHAnsi"/>
                <w:sz w:val="22"/>
                <w:szCs w:val="22"/>
              </w:rPr>
            </w:pPr>
            <w:r w:rsidRPr="00630A5F">
              <w:rPr>
                <w:rFonts w:asciiTheme="minorHAnsi" w:hAnsiTheme="minorHAnsi"/>
                <w:sz w:val="22"/>
                <w:szCs w:val="22"/>
              </w:rPr>
              <w:t>Learning activity:</w:t>
            </w: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3E0EEA" w:rsidP="003E0EEA">
            <w:pPr>
              <w:rPr>
                <w:rFonts w:asciiTheme="minorHAnsi" w:hAnsiTheme="minorHAnsi"/>
                <w:sz w:val="22"/>
                <w:szCs w:val="22"/>
              </w:rPr>
            </w:pPr>
          </w:p>
          <w:p w:rsidR="003E0EEA" w:rsidRDefault="00DD32C9" w:rsidP="003E0EEA">
            <w:pPr>
              <w:rPr>
                <w:rFonts w:asciiTheme="minorHAnsi" w:hAnsiTheme="minorHAnsi"/>
                <w:sz w:val="22"/>
                <w:szCs w:val="22"/>
              </w:rPr>
            </w:pPr>
            <w:r>
              <w:rPr>
                <w:rFonts w:asciiTheme="minorHAnsi" w:hAnsiTheme="minorHAnsi"/>
                <w:sz w:val="22"/>
                <w:szCs w:val="22"/>
              </w:rPr>
              <w:t>Creating alternate forms to solve problems</w:t>
            </w:r>
          </w:p>
          <w:p w:rsidR="003E0EEA" w:rsidRDefault="003E0EEA" w:rsidP="003E0EEA">
            <w:pPr>
              <w:rPr>
                <w:rFonts w:asciiTheme="minorHAnsi" w:hAnsiTheme="minorHAnsi"/>
                <w:sz w:val="22"/>
                <w:szCs w:val="22"/>
              </w:rPr>
            </w:pPr>
          </w:p>
          <w:p w:rsidR="003E0EEA" w:rsidRDefault="006E1CBD" w:rsidP="003E0EEA">
            <w:pPr>
              <w:rPr>
                <w:rFonts w:asciiTheme="minorHAnsi" w:hAnsiTheme="minorHAnsi"/>
                <w:sz w:val="22"/>
                <w:szCs w:val="22"/>
              </w:rPr>
            </w:pPr>
            <w:hyperlink r:id="rId9" w:history="1">
              <w:r w:rsidR="003E0EEA" w:rsidRPr="008830AB">
                <w:rPr>
                  <w:rStyle w:val="Hyperlink"/>
                  <w:rFonts w:asciiTheme="minorHAnsi" w:hAnsiTheme="minorHAnsi"/>
                  <w:sz w:val="22"/>
                  <w:szCs w:val="22"/>
                </w:rPr>
                <w:t>http://www.mathworksheetsland.com/7/17rewriteexp/lesson.pdf</w:t>
              </w:r>
            </w:hyperlink>
          </w:p>
          <w:p w:rsidR="003E0EEA" w:rsidRDefault="003E0EEA" w:rsidP="003E0EEA">
            <w:pPr>
              <w:rPr>
                <w:rFonts w:asciiTheme="minorHAnsi" w:hAnsiTheme="minorHAnsi"/>
                <w:sz w:val="22"/>
                <w:szCs w:val="22"/>
              </w:rPr>
            </w:pPr>
          </w:p>
          <w:p w:rsidR="003E0EEA" w:rsidRDefault="006E1CBD" w:rsidP="003E0EEA">
            <w:pPr>
              <w:rPr>
                <w:rFonts w:asciiTheme="minorHAnsi" w:hAnsiTheme="minorHAnsi"/>
                <w:sz w:val="22"/>
                <w:szCs w:val="22"/>
              </w:rPr>
            </w:pPr>
            <w:hyperlink r:id="rId10" w:history="1">
              <w:r w:rsidR="003E0EEA" w:rsidRPr="008830AB">
                <w:rPr>
                  <w:rStyle w:val="Hyperlink"/>
                  <w:rFonts w:asciiTheme="minorHAnsi" w:hAnsiTheme="minorHAnsi"/>
                  <w:sz w:val="22"/>
                  <w:szCs w:val="22"/>
                </w:rPr>
                <w:t>http://www.mathworksheetsland.com/7/17rewriteexp/guided.pdf</w:t>
              </w:r>
            </w:hyperlink>
          </w:p>
          <w:p w:rsidR="003E0EEA" w:rsidRDefault="003E0EEA" w:rsidP="003E0EEA">
            <w:pPr>
              <w:rPr>
                <w:rFonts w:asciiTheme="minorHAnsi" w:hAnsiTheme="minorHAnsi"/>
                <w:sz w:val="22"/>
                <w:szCs w:val="22"/>
              </w:rPr>
            </w:pPr>
          </w:p>
          <w:p w:rsidR="003E0EEA" w:rsidRDefault="006E1CBD" w:rsidP="003E0EEA">
            <w:pPr>
              <w:rPr>
                <w:rFonts w:asciiTheme="minorHAnsi" w:hAnsiTheme="minorHAnsi"/>
                <w:sz w:val="22"/>
                <w:szCs w:val="22"/>
              </w:rPr>
            </w:pPr>
            <w:hyperlink r:id="rId11" w:history="1">
              <w:r w:rsidR="003E0EEA" w:rsidRPr="008830AB">
                <w:rPr>
                  <w:rStyle w:val="Hyperlink"/>
                  <w:rFonts w:asciiTheme="minorHAnsi" w:hAnsiTheme="minorHAnsi"/>
                  <w:sz w:val="22"/>
                  <w:szCs w:val="22"/>
                </w:rPr>
                <w:t>http://www.mathworksheetsland.com/7/17rewriteexp/ip.pdf</w:t>
              </w:r>
            </w:hyperlink>
          </w:p>
          <w:p w:rsidR="003E0EEA" w:rsidRDefault="003E0EEA" w:rsidP="003E0EEA">
            <w:pPr>
              <w:rPr>
                <w:rFonts w:asciiTheme="minorHAnsi" w:hAnsiTheme="minorHAnsi"/>
                <w:sz w:val="22"/>
                <w:szCs w:val="22"/>
              </w:rPr>
            </w:pPr>
          </w:p>
          <w:p w:rsidR="003E0EEA" w:rsidRDefault="006E1CBD" w:rsidP="003E0EEA">
            <w:pPr>
              <w:rPr>
                <w:rFonts w:asciiTheme="minorHAnsi" w:hAnsiTheme="minorHAnsi"/>
                <w:sz w:val="22"/>
                <w:szCs w:val="22"/>
              </w:rPr>
            </w:pPr>
            <w:hyperlink r:id="rId12" w:history="1">
              <w:r w:rsidR="003E0EEA" w:rsidRPr="008830AB">
                <w:rPr>
                  <w:rStyle w:val="Hyperlink"/>
                  <w:rFonts w:asciiTheme="minorHAnsi" w:hAnsiTheme="minorHAnsi"/>
                  <w:sz w:val="22"/>
                  <w:szCs w:val="22"/>
                </w:rPr>
                <w:t>http://www.mathworksheetsland.com/7/17rewriteexp/matching.pdf</w:t>
              </w:r>
            </w:hyperlink>
          </w:p>
          <w:p w:rsidR="003E0EEA" w:rsidRDefault="003E0EEA"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33252D" w:rsidRDefault="006E1CBD" w:rsidP="003E0EEA">
            <w:pPr>
              <w:rPr>
                <w:rFonts w:asciiTheme="minorHAnsi" w:hAnsiTheme="minorHAnsi"/>
                <w:sz w:val="22"/>
                <w:szCs w:val="22"/>
              </w:rPr>
            </w:pPr>
            <w:hyperlink r:id="rId13" w:history="1">
              <w:r w:rsidR="0033252D" w:rsidRPr="008830AB">
                <w:rPr>
                  <w:rStyle w:val="Hyperlink"/>
                  <w:rFonts w:asciiTheme="minorHAnsi" w:hAnsiTheme="minorHAnsi"/>
                  <w:sz w:val="22"/>
                  <w:szCs w:val="22"/>
                </w:rPr>
                <w:t>http://www.mathworksheetsland.com/7/19eqword.html</w:t>
              </w:r>
            </w:hyperlink>
          </w:p>
          <w:p w:rsidR="0033252D" w:rsidRDefault="0033252D" w:rsidP="003E0EEA">
            <w:pPr>
              <w:rPr>
                <w:rFonts w:asciiTheme="minorHAnsi" w:hAnsiTheme="minorHAnsi"/>
                <w:sz w:val="22"/>
                <w:szCs w:val="22"/>
              </w:rPr>
            </w:pPr>
          </w:p>
          <w:p w:rsidR="0033252D" w:rsidRDefault="0033252D" w:rsidP="003E0EEA">
            <w:pPr>
              <w:rPr>
                <w:rFonts w:asciiTheme="minorHAnsi" w:hAnsiTheme="minorHAnsi"/>
                <w:sz w:val="22"/>
                <w:szCs w:val="22"/>
              </w:rPr>
            </w:pPr>
          </w:p>
          <w:p w:rsidR="00DF4565" w:rsidRDefault="00DF4565" w:rsidP="003E0EEA">
            <w:pPr>
              <w:rPr>
                <w:rFonts w:asciiTheme="minorHAnsi" w:hAnsiTheme="minorHAnsi"/>
                <w:sz w:val="22"/>
                <w:szCs w:val="22"/>
              </w:rPr>
            </w:pPr>
            <w:r>
              <w:rPr>
                <w:rFonts w:asciiTheme="minorHAnsi" w:hAnsiTheme="minorHAnsi"/>
                <w:sz w:val="22"/>
                <w:szCs w:val="22"/>
              </w:rPr>
              <w:t>Area and Perimeter of shapes in different forms</w:t>
            </w:r>
          </w:p>
          <w:p w:rsidR="00DF4565" w:rsidRDefault="00DF4565" w:rsidP="003E0EEA">
            <w:pPr>
              <w:rPr>
                <w:rFonts w:asciiTheme="minorHAnsi" w:hAnsiTheme="minorHAnsi"/>
                <w:sz w:val="22"/>
                <w:szCs w:val="22"/>
              </w:rPr>
            </w:pPr>
          </w:p>
          <w:p w:rsidR="003E0EEA" w:rsidRDefault="006E1CBD" w:rsidP="003E0EEA">
            <w:pPr>
              <w:rPr>
                <w:rFonts w:asciiTheme="minorHAnsi" w:hAnsiTheme="minorHAnsi"/>
                <w:sz w:val="22"/>
                <w:szCs w:val="22"/>
              </w:rPr>
            </w:pPr>
            <w:hyperlink r:id="rId14" w:history="1">
              <w:r w:rsidR="00EC721B" w:rsidRPr="008830AB">
                <w:rPr>
                  <w:rStyle w:val="Hyperlink"/>
                  <w:rFonts w:asciiTheme="minorHAnsi" w:hAnsiTheme="minorHAnsi"/>
                  <w:sz w:val="22"/>
                  <w:szCs w:val="22"/>
                </w:rPr>
                <w:t>http://www.insidemathematics.org/assets/common-core-math-tasks/expressions.pdf</w:t>
              </w:r>
            </w:hyperlink>
          </w:p>
          <w:p w:rsidR="00EC721B" w:rsidRDefault="00EC721B" w:rsidP="003E0EEA">
            <w:pPr>
              <w:rPr>
                <w:rFonts w:asciiTheme="minorHAnsi" w:hAnsiTheme="minorHAnsi"/>
                <w:sz w:val="22"/>
                <w:szCs w:val="22"/>
              </w:rPr>
            </w:pPr>
          </w:p>
          <w:p w:rsidR="00EC721B" w:rsidRDefault="00EC721B" w:rsidP="003E0EEA">
            <w:pPr>
              <w:rPr>
                <w:rFonts w:asciiTheme="minorHAnsi" w:hAnsiTheme="minorHAnsi"/>
                <w:sz w:val="22"/>
                <w:szCs w:val="22"/>
              </w:rPr>
            </w:pPr>
          </w:p>
          <w:p w:rsidR="00EC721B" w:rsidRDefault="00EC721B" w:rsidP="003E0EEA">
            <w:pPr>
              <w:rPr>
                <w:rFonts w:asciiTheme="minorHAnsi" w:hAnsiTheme="minorHAnsi"/>
                <w:sz w:val="22"/>
                <w:szCs w:val="22"/>
              </w:rPr>
            </w:pPr>
            <w:r>
              <w:rPr>
                <w:rFonts w:asciiTheme="minorHAnsi" w:hAnsiTheme="minorHAnsi"/>
                <w:sz w:val="22"/>
                <w:szCs w:val="22"/>
              </w:rPr>
              <w:t xml:space="preserve">engageny </w:t>
            </w:r>
          </w:p>
          <w:p w:rsidR="00EC721B" w:rsidRDefault="00EC721B" w:rsidP="003E0EEA">
            <w:pPr>
              <w:rPr>
                <w:rFonts w:asciiTheme="minorHAnsi" w:hAnsiTheme="minorHAnsi"/>
                <w:sz w:val="22"/>
                <w:szCs w:val="22"/>
              </w:rPr>
            </w:pPr>
          </w:p>
          <w:p w:rsidR="00EC721B" w:rsidRDefault="006E1CBD" w:rsidP="003E0EEA">
            <w:pPr>
              <w:rPr>
                <w:rFonts w:asciiTheme="minorHAnsi" w:hAnsiTheme="minorHAnsi"/>
                <w:sz w:val="22"/>
                <w:szCs w:val="22"/>
              </w:rPr>
            </w:pPr>
            <w:hyperlink r:id="rId15" w:history="1">
              <w:r w:rsidR="00EC721B" w:rsidRPr="008830AB">
                <w:rPr>
                  <w:rStyle w:val="Hyperlink"/>
                  <w:rFonts w:asciiTheme="minorHAnsi" w:hAnsiTheme="minorHAnsi"/>
                  <w:sz w:val="22"/>
                  <w:szCs w:val="22"/>
                </w:rPr>
                <w:t>file:///C:/Users/jderose/Downloads/math-g7-m3-teacher-materials.pdf</w:t>
              </w:r>
            </w:hyperlink>
          </w:p>
          <w:p w:rsidR="00EC721B" w:rsidRDefault="00EC721B" w:rsidP="003E0EEA">
            <w:pPr>
              <w:rPr>
                <w:rFonts w:asciiTheme="minorHAnsi" w:hAnsiTheme="minorHAnsi"/>
                <w:sz w:val="22"/>
                <w:szCs w:val="22"/>
              </w:rPr>
            </w:pPr>
          </w:p>
          <w:p w:rsidR="00EC721B" w:rsidRDefault="00EC721B" w:rsidP="003E0EEA">
            <w:pPr>
              <w:rPr>
                <w:rFonts w:asciiTheme="minorHAnsi" w:hAnsiTheme="minorHAnsi"/>
                <w:sz w:val="22"/>
                <w:szCs w:val="22"/>
              </w:rPr>
            </w:pPr>
            <w:r>
              <w:rPr>
                <w:rFonts w:asciiTheme="minorHAnsi" w:hAnsiTheme="minorHAnsi"/>
                <w:sz w:val="22"/>
                <w:szCs w:val="22"/>
              </w:rPr>
              <w:t>Glencoe math common core practice masters course 2 book: p77-91</w:t>
            </w:r>
          </w:p>
          <w:p w:rsidR="00EC721B" w:rsidRDefault="00EC721B" w:rsidP="003E0EEA">
            <w:pPr>
              <w:rPr>
                <w:rFonts w:asciiTheme="minorHAnsi" w:hAnsiTheme="minorHAnsi"/>
                <w:sz w:val="22"/>
                <w:szCs w:val="22"/>
              </w:rPr>
            </w:pPr>
          </w:p>
          <w:p w:rsidR="00EC721B" w:rsidRPr="003E0EEA" w:rsidRDefault="00EC721B" w:rsidP="003E0EEA">
            <w:pPr>
              <w:rPr>
                <w:rFonts w:asciiTheme="minorHAnsi" w:hAnsiTheme="minorHAnsi"/>
                <w:sz w:val="22"/>
                <w:szCs w:val="22"/>
              </w:rPr>
            </w:pPr>
          </w:p>
        </w:tc>
      </w:tr>
    </w:tbl>
    <w:p w:rsidR="00980C73" w:rsidRPr="007A3129" w:rsidRDefault="00980C73" w:rsidP="00980C73">
      <w:pPr>
        <w:pStyle w:val="NoSpacing"/>
        <w:rPr>
          <w:rFonts w:asciiTheme="minorHAnsi" w:hAnsiTheme="minorHAnsi"/>
          <w:color w:val="000000"/>
          <w:sz w:val="22"/>
          <w:szCs w:val="22"/>
        </w:rPr>
      </w:pPr>
    </w:p>
    <w:p w:rsidR="00980C73" w:rsidRDefault="00980C73" w:rsidP="00EE11E7">
      <w:pPr>
        <w:pStyle w:val="NoSpacing"/>
      </w:pPr>
      <w:bookmarkStart w:id="0" w:name="_GoBack"/>
      <w:bookmarkEnd w:id="0"/>
      <w:r>
        <w:br w:type="page"/>
      </w:r>
    </w:p>
    <w:p w:rsidR="00980C73" w:rsidRDefault="00980C73" w:rsidP="00EE11E7">
      <w:pPr>
        <w:pStyle w:val="NoSpacing"/>
      </w:pPr>
    </w:p>
    <w:p w:rsidR="008E0E7B" w:rsidRDefault="00980C73" w:rsidP="00EE11E7">
      <w:pPr>
        <w:pStyle w:val="NoSpacing"/>
        <w:rPr>
          <w:rFonts w:asciiTheme="minorHAnsi" w:hAnsiTheme="minorHAnsi"/>
          <w:sz w:val="22"/>
          <w:szCs w:val="22"/>
        </w:rPr>
      </w:pPr>
      <w:r w:rsidRPr="00980C73">
        <w:rPr>
          <w:rFonts w:asciiTheme="minorHAnsi" w:hAnsiTheme="minorHAnsi"/>
          <w:b/>
          <w:sz w:val="22"/>
          <w:szCs w:val="22"/>
        </w:rPr>
        <w:t>Instructional resources</w:t>
      </w:r>
      <w:r>
        <w:rPr>
          <w:rFonts w:asciiTheme="minorHAnsi" w:hAnsiTheme="minorHAnsi"/>
          <w:sz w:val="22"/>
          <w:szCs w:val="22"/>
        </w:rPr>
        <w:t xml:space="preserve"> (including manipulatives, literature connections, professional resources)</w:t>
      </w:r>
    </w:p>
    <w:p w:rsidR="008E0E7B" w:rsidRDefault="008E0E7B" w:rsidP="00EE11E7">
      <w:pPr>
        <w:pStyle w:val="NoSpacing"/>
        <w:rPr>
          <w:rFonts w:asciiTheme="minorHAnsi" w:hAnsiTheme="minorHAnsi"/>
          <w:sz w:val="22"/>
          <w:szCs w:val="22"/>
        </w:rPr>
      </w:pPr>
    </w:p>
    <w:p w:rsidR="008E0E7B" w:rsidRDefault="008E0E7B" w:rsidP="00EE11E7">
      <w:pPr>
        <w:pStyle w:val="NoSpacing"/>
        <w:rPr>
          <w:rFonts w:asciiTheme="minorHAnsi" w:hAnsiTheme="minorHAnsi"/>
          <w:sz w:val="22"/>
          <w:szCs w:val="22"/>
        </w:rPr>
      </w:pPr>
      <w:r w:rsidRPr="00980C73">
        <w:rPr>
          <w:rFonts w:asciiTheme="minorHAnsi" w:hAnsiTheme="minorHAnsi"/>
          <w:sz w:val="22"/>
          <w:szCs w:val="22"/>
          <w:highlight w:val="yellow"/>
        </w:rPr>
        <w:t>Standard</w:t>
      </w:r>
      <w:r w:rsidR="00980C73" w:rsidRPr="00980C73">
        <w:rPr>
          <w:rFonts w:asciiTheme="minorHAnsi" w:hAnsiTheme="minorHAnsi"/>
          <w:sz w:val="22"/>
          <w:szCs w:val="22"/>
          <w:highlight w:val="yellow"/>
        </w:rPr>
        <w:t xml:space="preserve"> #1</w:t>
      </w:r>
    </w:p>
    <w:p w:rsidR="008E0E7B" w:rsidRDefault="008E0E7B" w:rsidP="008E0E7B">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#2</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#3</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#4</w:t>
      </w:r>
    </w:p>
    <w:p w:rsidR="00980C73" w:rsidRDefault="00980C73" w:rsidP="00980C73">
      <w:pPr>
        <w:pStyle w:val="NoSpacing"/>
        <w:numPr>
          <w:ilvl w:val="0"/>
          <w:numId w:val="2"/>
        </w:numPr>
        <w:ind w:left="720"/>
        <w:rPr>
          <w:rFonts w:asciiTheme="minorHAnsi" w:hAnsiTheme="minorHAnsi"/>
          <w:sz w:val="22"/>
          <w:szCs w:val="22"/>
        </w:rPr>
      </w:pPr>
    </w:p>
    <w:p w:rsidR="00980C73" w:rsidRDefault="00980C73" w:rsidP="00980C73">
      <w:pPr>
        <w:pStyle w:val="NoSpacing"/>
        <w:rPr>
          <w:rFonts w:asciiTheme="minorHAnsi" w:hAnsiTheme="minorHAnsi"/>
          <w:sz w:val="22"/>
          <w:szCs w:val="22"/>
        </w:rPr>
      </w:pPr>
      <w:r w:rsidRPr="00980C73">
        <w:rPr>
          <w:rFonts w:asciiTheme="minorHAnsi" w:hAnsiTheme="minorHAnsi"/>
          <w:sz w:val="22"/>
          <w:szCs w:val="22"/>
          <w:highlight w:val="yellow"/>
        </w:rPr>
        <w:t>Standard #5</w:t>
      </w:r>
    </w:p>
    <w:p w:rsidR="00980C73" w:rsidRDefault="00980C73" w:rsidP="00980C73">
      <w:pPr>
        <w:pStyle w:val="NoSpacing"/>
        <w:numPr>
          <w:ilvl w:val="0"/>
          <w:numId w:val="2"/>
        </w:numPr>
        <w:ind w:left="720"/>
        <w:rPr>
          <w:rFonts w:asciiTheme="minorHAnsi" w:hAnsiTheme="minorHAnsi"/>
          <w:sz w:val="22"/>
          <w:szCs w:val="22"/>
        </w:rPr>
      </w:pPr>
    </w:p>
    <w:p w:rsidR="00980C73" w:rsidRPr="00D6173D" w:rsidRDefault="00DD32C9" w:rsidP="00980C73">
      <w:pPr>
        <w:pStyle w:val="NoSpacing"/>
        <w:rPr>
          <w:rFonts w:asciiTheme="minorHAnsi" w:hAnsiTheme="minorHAnsi"/>
          <w:sz w:val="22"/>
          <w:szCs w:val="22"/>
        </w:rPr>
      </w:pPr>
      <w:r w:rsidRPr="00DD32C9">
        <w:rPr>
          <w:rFonts w:asciiTheme="minorHAnsi" w:hAnsiTheme="minorHAnsi"/>
          <w:sz w:val="22"/>
          <w:szCs w:val="22"/>
        </w:rPr>
        <w:t>http://www.mathworksheetsland.com/7/17expre.html</w:t>
      </w:r>
    </w:p>
    <w:p w:rsidR="00EE11E7" w:rsidRPr="00D6173D" w:rsidRDefault="00EE11E7" w:rsidP="00EE11E7">
      <w:pPr>
        <w:pStyle w:val="NoSpacing"/>
        <w:rPr>
          <w:rFonts w:asciiTheme="minorHAnsi" w:hAnsiTheme="minorHAnsi"/>
          <w:sz w:val="22"/>
          <w:szCs w:val="22"/>
        </w:rPr>
      </w:pPr>
    </w:p>
    <w:sectPr w:rsidR="00EE11E7" w:rsidRPr="00D6173D" w:rsidSect="00D2791D">
      <w:headerReference w:type="default" r:id="rId16"/>
      <w:footerReference w:type="default" r:id="rId17"/>
      <w:pgSz w:w="15840" w:h="12240" w:orient="landscape"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BD" w:rsidRDefault="006E1CBD" w:rsidP="008B414A">
      <w:r>
        <w:separator/>
      </w:r>
    </w:p>
  </w:endnote>
  <w:endnote w:type="continuationSeparator" w:id="0">
    <w:p w:rsidR="006E1CBD" w:rsidRDefault="006E1CBD" w:rsidP="008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35516D" w:rsidRDefault="00D2791D" w:rsidP="00270B4B">
    <w:pPr>
      <w:pStyle w:val="Footer"/>
      <w:jc w:val="center"/>
      <w:rPr>
        <w:rFonts w:asciiTheme="minorHAnsi" w:hAnsiTheme="minorHAnsi"/>
        <w:sz w:val="18"/>
        <w:szCs w:val="18"/>
      </w:rPr>
    </w:pPr>
    <w:r w:rsidRPr="00DD32C9">
      <w:rPr>
        <w:rFonts w:asciiTheme="minorHAnsi" w:hAnsiTheme="minorHAnsi"/>
        <w:sz w:val="18"/>
        <w:szCs w:val="18"/>
      </w:rPr>
      <w:t>Unit</w:t>
    </w:r>
    <w:r w:rsidR="00970305" w:rsidRPr="00DD32C9">
      <w:rPr>
        <w:rFonts w:asciiTheme="minorHAnsi" w:hAnsiTheme="minorHAnsi"/>
        <w:sz w:val="18"/>
        <w:szCs w:val="18"/>
      </w:rPr>
      <w:t xml:space="preserve"> </w:t>
    </w:r>
    <w:r w:rsidR="00DD32C9" w:rsidRPr="00DD32C9">
      <w:rPr>
        <w:rFonts w:asciiTheme="minorHAnsi" w:hAnsiTheme="minorHAnsi"/>
        <w:sz w:val="18"/>
        <w:szCs w:val="18"/>
      </w:rPr>
      <w:t>3: Algebraic reasoning</w:t>
    </w:r>
    <w:r w:rsidR="00970305" w:rsidRPr="0035516D">
      <w:rPr>
        <w:rFonts w:asciiTheme="minorHAnsi" w:hAnsiTheme="minorHAnsi"/>
        <w:sz w:val="18"/>
        <w:szCs w:val="18"/>
      </w:rPr>
      <w:t xml:space="preserve">, Page </w:t>
    </w:r>
    <w:sdt>
      <w:sdtPr>
        <w:rPr>
          <w:rFonts w:asciiTheme="minorHAnsi" w:hAnsiTheme="minorHAnsi"/>
          <w:sz w:val="18"/>
          <w:szCs w:val="18"/>
        </w:rPr>
        <w:id w:val="5385017"/>
        <w:docPartObj>
          <w:docPartGallery w:val="Page Numbers (Bottom of Page)"/>
          <w:docPartUnique/>
        </w:docPartObj>
      </w:sdtPr>
      <w:sdtEndPr/>
      <w:sdtContent>
        <w:r w:rsidR="00657BF1" w:rsidRPr="0035516D">
          <w:rPr>
            <w:rFonts w:asciiTheme="minorHAnsi" w:hAnsiTheme="minorHAnsi"/>
            <w:sz w:val="18"/>
            <w:szCs w:val="18"/>
          </w:rPr>
          <w:fldChar w:fldCharType="begin"/>
        </w:r>
        <w:r w:rsidR="00970305" w:rsidRPr="0035516D">
          <w:rPr>
            <w:rFonts w:asciiTheme="minorHAnsi" w:hAnsiTheme="minorHAnsi"/>
            <w:sz w:val="18"/>
            <w:szCs w:val="18"/>
          </w:rPr>
          <w:instrText xml:space="preserve"> PAGE   \* MERGEFORMAT </w:instrText>
        </w:r>
        <w:r w:rsidR="00657BF1" w:rsidRPr="0035516D">
          <w:rPr>
            <w:rFonts w:asciiTheme="minorHAnsi" w:hAnsiTheme="minorHAnsi"/>
            <w:sz w:val="18"/>
            <w:szCs w:val="18"/>
          </w:rPr>
          <w:fldChar w:fldCharType="separate"/>
        </w:r>
        <w:r w:rsidR="00EB55D7">
          <w:rPr>
            <w:rFonts w:asciiTheme="minorHAnsi" w:hAnsiTheme="minorHAnsi"/>
            <w:noProof/>
            <w:sz w:val="18"/>
            <w:szCs w:val="18"/>
          </w:rPr>
          <w:t>1</w:t>
        </w:r>
        <w:r w:rsidR="00657BF1" w:rsidRPr="0035516D">
          <w:rPr>
            <w:rFonts w:asciiTheme="minorHAnsi" w:hAnsiTheme="minorHAnsi"/>
            <w:sz w:val="18"/>
            <w:szCs w:val="18"/>
          </w:rPr>
          <w:fldChar w:fldCharType="end"/>
        </w:r>
      </w:sdtContent>
    </w:sdt>
  </w:p>
  <w:p w:rsidR="00B36B13" w:rsidRPr="0031344C" w:rsidRDefault="006E1CBD" w:rsidP="00DB1316">
    <w:pPr>
      <w:pStyle w:val="Footer"/>
      <w:tabs>
        <w:tab w:val="clear" w:pos="8640"/>
        <w:tab w:val="right" w:pos="10780"/>
      </w:tabs>
      <w:jc w:val="both"/>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BD" w:rsidRDefault="006E1CBD" w:rsidP="008B414A">
      <w:r>
        <w:separator/>
      </w:r>
    </w:p>
  </w:footnote>
  <w:footnote w:type="continuationSeparator" w:id="0">
    <w:p w:rsidR="006E1CBD" w:rsidRDefault="006E1CBD" w:rsidP="008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B13" w:rsidRPr="002952F3" w:rsidRDefault="002952F3" w:rsidP="00EF6F96">
    <w:pPr>
      <w:jc w:val="center"/>
      <w:rPr>
        <w:rFonts w:asciiTheme="minorHAnsi" w:hAnsiTheme="minorHAnsi"/>
        <w:b/>
        <w:sz w:val="32"/>
        <w:szCs w:val="32"/>
      </w:rPr>
    </w:pPr>
    <w:r w:rsidRPr="002952F3">
      <w:rPr>
        <w:rFonts w:asciiTheme="minorHAnsi" w:hAnsiTheme="minorHAnsi"/>
        <w:b/>
        <w:sz w:val="32"/>
        <w:szCs w:val="32"/>
      </w:rPr>
      <w:t xml:space="preserve">Regional School District </w:t>
    </w:r>
    <w:r w:rsidR="00EF6F96" w:rsidRPr="002952F3">
      <w:rPr>
        <w:rFonts w:asciiTheme="minorHAnsi" w:hAnsiTheme="minorHAnsi"/>
        <w:b/>
        <w:sz w:val="32"/>
        <w:szCs w:val="32"/>
      </w:rPr>
      <w:t xml:space="preserve">17 </w:t>
    </w:r>
    <w:r w:rsidRPr="002952F3">
      <w:rPr>
        <w:rFonts w:asciiTheme="minorHAnsi" w:hAnsiTheme="minorHAnsi"/>
        <w:b/>
        <w:sz w:val="32"/>
        <w:szCs w:val="32"/>
      </w:rPr>
      <w:t xml:space="preserve">Mathematics </w:t>
    </w:r>
    <w:r w:rsidR="00970305" w:rsidRPr="002952F3">
      <w:rPr>
        <w:rFonts w:asciiTheme="minorHAnsi" w:hAnsiTheme="minorHAnsi"/>
        <w:b/>
        <w:sz w:val="32"/>
        <w:szCs w:val="32"/>
      </w:rPr>
      <w:t>Unit Plan</w:t>
    </w:r>
  </w:p>
  <w:p w:rsidR="00B50CF8" w:rsidRPr="002952F3" w:rsidRDefault="002952F3" w:rsidP="002952F3">
    <w:pPr>
      <w:jc w:val="center"/>
      <w:rPr>
        <w:rFonts w:asciiTheme="minorHAnsi" w:hAnsiTheme="minorHAnsi"/>
        <w:b/>
        <w:sz w:val="32"/>
        <w:szCs w:val="32"/>
      </w:rPr>
    </w:pPr>
    <w:r w:rsidRPr="000F7EA2">
      <w:rPr>
        <w:rFonts w:asciiTheme="minorHAnsi" w:hAnsiTheme="minorHAnsi"/>
        <w:b/>
        <w:sz w:val="32"/>
        <w:szCs w:val="32"/>
      </w:rPr>
      <w:t>Grade</w:t>
    </w:r>
    <w:r w:rsidR="00972BAB" w:rsidRPr="000F7EA2">
      <w:rPr>
        <w:rFonts w:asciiTheme="minorHAnsi" w:hAnsiTheme="minorHAnsi"/>
        <w:b/>
        <w:sz w:val="32"/>
        <w:szCs w:val="32"/>
      </w:rPr>
      <w:t xml:space="preserve"> </w:t>
    </w:r>
    <w:r w:rsidR="000F7EA2" w:rsidRPr="000F7EA2">
      <w:rPr>
        <w:rFonts w:asciiTheme="minorHAnsi" w:hAnsiTheme="minorHAnsi"/>
        <w:b/>
        <w:sz w:val="32"/>
        <w:szCs w:val="32"/>
      </w:rPr>
      <w:t>7</w:t>
    </w:r>
    <w:r w:rsidR="00972BAB" w:rsidRPr="000F7EA2">
      <w:rPr>
        <w:rFonts w:asciiTheme="minorHAnsi" w:hAnsiTheme="minorHAnsi"/>
        <w:b/>
        <w:sz w:val="32"/>
        <w:szCs w:val="32"/>
      </w:rPr>
      <w:t xml:space="preserve"> : Unit </w:t>
    </w:r>
    <w:r w:rsidR="000F7EA2" w:rsidRPr="000F7EA2">
      <w:rPr>
        <w:rFonts w:asciiTheme="minorHAnsi" w:hAnsiTheme="minorHAnsi"/>
        <w:b/>
        <w:sz w:val="32"/>
        <w:szCs w:val="32"/>
      </w:rPr>
      <w:t>3</w:t>
    </w:r>
    <w:r w:rsidR="00B50CF8" w:rsidRPr="000F7EA2">
      <w:rPr>
        <w:rFonts w:asciiTheme="minorHAnsi" w:hAnsiTheme="minorHAnsi"/>
        <w:b/>
        <w:sz w:val="32"/>
        <w:szCs w:val="32"/>
      </w:rPr>
      <w:t xml:space="preserve"> </w:t>
    </w:r>
    <w:r w:rsidR="000F7EA2" w:rsidRPr="000F7EA2">
      <w:rPr>
        <w:rFonts w:asciiTheme="minorHAnsi" w:hAnsiTheme="minorHAnsi"/>
        <w:b/>
        <w:sz w:val="32"/>
        <w:szCs w:val="32"/>
      </w:rPr>
      <w:t xml:space="preserve">Algebraic Reasoning </w:t>
    </w:r>
    <w:r w:rsidR="008A638C" w:rsidRPr="000F7EA2">
      <w:rPr>
        <w:rFonts w:asciiTheme="minorHAnsi" w:hAnsiTheme="minorHAnsi"/>
        <w:b/>
        <w:sz w:val="22"/>
        <w:szCs w:val="22"/>
      </w:rPr>
      <w:t xml:space="preserve">  </w:t>
    </w:r>
    <w:r w:rsidR="000F7EA2" w:rsidRPr="000F7EA2">
      <w:rPr>
        <w:rFonts w:asciiTheme="minorHAnsi" w:hAnsiTheme="minorHAnsi"/>
        <w:b/>
        <w:sz w:val="22"/>
        <w:szCs w:val="22"/>
      </w:rPr>
      <w:t>10</w:t>
    </w:r>
    <w:r w:rsidR="008A638C" w:rsidRPr="000F7EA2">
      <w:rPr>
        <w:rFonts w:asciiTheme="minorHAnsi" w:hAnsiTheme="minorHAnsi"/>
        <w:b/>
        <w:sz w:val="22"/>
        <w:szCs w:val="22"/>
      </w:rPr>
      <w:t xml:space="preserve"> </w:t>
    </w:r>
    <w:r w:rsidR="00972BAB" w:rsidRPr="000F7EA2">
      <w:rPr>
        <w:rFonts w:asciiTheme="minorHAnsi" w:hAnsiTheme="minorHAnsi"/>
        <w:sz w:val="22"/>
        <w:szCs w:val="22"/>
      </w:rPr>
      <w:t>/</w:t>
    </w:r>
    <w:r w:rsidR="000F7EA2" w:rsidRPr="000F7EA2">
      <w:rPr>
        <w:rFonts w:asciiTheme="minorHAnsi" w:hAnsiTheme="minorHAnsi"/>
        <w:sz w:val="22"/>
        <w:szCs w:val="22"/>
      </w:rPr>
      <w:t>7</w:t>
    </w:r>
    <w:r w:rsidR="00972BAB" w:rsidRPr="000F7EA2">
      <w:rPr>
        <w:rFonts w:asciiTheme="minorHAnsi" w:hAnsiTheme="minorHAnsi"/>
        <w:sz w:val="22"/>
        <w:szCs w:val="22"/>
      </w:rPr>
      <w:t xml:space="preserve"> </w:t>
    </w:r>
    <w:r w:rsidR="00D2791D" w:rsidRPr="000F7EA2">
      <w:rPr>
        <w:rFonts w:asciiTheme="minorHAnsi" w:hAnsiTheme="minorHAnsi"/>
        <w:sz w:val="22"/>
        <w:szCs w:val="22"/>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74D"/>
    <w:multiLevelType w:val="hybridMultilevel"/>
    <w:tmpl w:val="A0A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807DB"/>
    <w:multiLevelType w:val="multilevel"/>
    <w:tmpl w:val="F5E0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F0D98"/>
    <w:multiLevelType w:val="hybridMultilevel"/>
    <w:tmpl w:val="47C2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373BE"/>
    <w:multiLevelType w:val="hybridMultilevel"/>
    <w:tmpl w:val="0494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D5CB2"/>
    <w:multiLevelType w:val="multilevel"/>
    <w:tmpl w:val="BFC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C4F74"/>
    <w:multiLevelType w:val="multilevel"/>
    <w:tmpl w:val="ABC2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7B6E"/>
    <w:multiLevelType w:val="hybridMultilevel"/>
    <w:tmpl w:val="0B4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Obliqu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Obliqu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Oblique"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E7538"/>
    <w:multiLevelType w:val="hybridMultilevel"/>
    <w:tmpl w:val="DF2E949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Obliqu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Oblique"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4F4162"/>
    <w:multiLevelType w:val="hybridMultilevel"/>
    <w:tmpl w:val="00A6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624B03"/>
    <w:multiLevelType w:val="hybridMultilevel"/>
    <w:tmpl w:val="024EA42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990ED2"/>
    <w:multiLevelType w:val="hybridMultilevel"/>
    <w:tmpl w:val="9F2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85FDC"/>
    <w:multiLevelType w:val="hybridMultilevel"/>
    <w:tmpl w:val="1E96CB16"/>
    <w:lvl w:ilvl="0" w:tplc="451234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22148C1"/>
    <w:multiLevelType w:val="hybridMultilevel"/>
    <w:tmpl w:val="B660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A7208"/>
    <w:multiLevelType w:val="hybridMultilevel"/>
    <w:tmpl w:val="EE0C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727CC"/>
    <w:multiLevelType w:val="multilevel"/>
    <w:tmpl w:val="D008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C7EF4"/>
    <w:multiLevelType w:val="hybridMultilevel"/>
    <w:tmpl w:val="422E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02784"/>
    <w:multiLevelType w:val="hybridMultilevel"/>
    <w:tmpl w:val="53F674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157090E"/>
    <w:multiLevelType w:val="hybridMultilevel"/>
    <w:tmpl w:val="FC68A44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53717F"/>
    <w:multiLevelType w:val="hybridMultilevel"/>
    <w:tmpl w:val="D1262722"/>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596697B"/>
    <w:multiLevelType w:val="hybridMultilevel"/>
    <w:tmpl w:val="C388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4A6014"/>
    <w:multiLevelType w:val="hybridMultilevel"/>
    <w:tmpl w:val="23C6ED8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F6703B"/>
    <w:multiLevelType w:val="hybridMultilevel"/>
    <w:tmpl w:val="99F6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13"/>
  </w:num>
  <w:num w:numId="5">
    <w:abstractNumId w:val="12"/>
  </w:num>
  <w:num w:numId="6">
    <w:abstractNumId w:val="8"/>
  </w:num>
  <w:num w:numId="7">
    <w:abstractNumId w:val="15"/>
  </w:num>
  <w:num w:numId="8">
    <w:abstractNumId w:val="11"/>
  </w:num>
  <w:num w:numId="9">
    <w:abstractNumId w:val="20"/>
  </w:num>
  <w:num w:numId="10">
    <w:abstractNumId w:val="9"/>
  </w:num>
  <w:num w:numId="11">
    <w:abstractNumId w:val="10"/>
  </w:num>
  <w:num w:numId="12">
    <w:abstractNumId w:val="4"/>
  </w:num>
  <w:num w:numId="13">
    <w:abstractNumId w:val="5"/>
  </w:num>
  <w:num w:numId="14">
    <w:abstractNumId w:val="3"/>
  </w:num>
  <w:num w:numId="15">
    <w:abstractNumId w:val="14"/>
  </w:num>
  <w:num w:numId="16">
    <w:abstractNumId w:val="1"/>
  </w:num>
  <w:num w:numId="17">
    <w:abstractNumId w:val="2"/>
  </w:num>
  <w:num w:numId="18">
    <w:abstractNumId w:val="19"/>
  </w:num>
  <w:num w:numId="19">
    <w:abstractNumId w:val="18"/>
  </w:num>
  <w:num w:numId="20">
    <w:abstractNumId w:val="21"/>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E6"/>
    <w:rsid w:val="0000407E"/>
    <w:rsid w:val="00005804"/>
    <w:rsid w:val="0009208F"/>
    <w:rsid w:val="000B2EC4"/>
    <w:rsid w:val="000B4B41"/>
    <w:rsid w:val="000C2DB2"/>
    <w:rsid w:val="000E2D8E"/>
    <w:rsid w:val="000F7EA2"/>
    <w:rsid w:val="00175CD1"/>
    <w:rsid w:val="001A06A2"/>
    <w:rsid w:val="002952F3"/>
    <w:rsid w:val="002C21A5"/>
    <w:rsid w:val="0033252D"/>
    <w:rsid w:val="00345D10"/>
    <w:rsid w:val="003E0EEA"/>
    <w:rsid w:val="004A6E26"/>
    <w:rsid w:val="00576610"/>
    <w:rsid w:val="005806AB"/>
    <w:rsid w:val="005E5E24"/>
    <w:rsid w:val="00630A5F"/>
    <w:rsid w:val="00633F40"/>
    <w:rsid w:val="006510AC"/>
    <w:rsid w:val="00657BF1"/>
    <w:rsid w:val="00660EAD"/>
    <w:rsid w:val="006E1CBD"/>
    <w:rsid w:val="006E4C0E"/>
    <w:rsid w:val="006F23B7"/>
    <w:rsid w:val="006F7684"/>
    <w:rsid w:val="006F7B03"/>
    <w:rsid w:val="00700279"/>
    <w:rsid w:val="007A09E1"/>
    <w:rsid w:val="007A3129"/>
    <w:rsid w:val="007A6E1C"/>
    <w:rsid w:val="008623C7"/>
    <w:rsid w:val="00863ABC"/>
    <w:rsid w:val="00885212"/>
    <w:rsid w:val="008A638C"/>
    <w:rsid w:val="008B414A"/>
    <w:rsid w:val="008E0E7B"/>
    <w:rsid w:val="008E6FE6"/>
    <w:rsid w:val="00970305"/>
    <w:rsid w:val="00972BAB"/>
    <w:rsid w:val="00975BF0"/>
    <w:rsid w:val="00980C73"/>
    <w:rsid w:val="00A519FA"/>
    <w:rsid w:val="00A66B65"/>
    <w:rsid w:val="00A96BEF"/>
    <w:rsid w:val="00A97439"/>
    <w:rsid w:val="00AD3E64"/>
    <w:rsid w:val="00B11F15"/>
    <w:rsid w:val="00B37AE6"/>
    <w:rsid w:val="00B50CF8"/>
    <w:rsid w:val="00B706E1"/>
    <w:rsid w:val="00B70706"/>
    <w:rsid w:val="00BA52FD"/>
    <w:rsid w:val="00BD4CAD"/>
    <w:rsid w:val="00BE043C"/>
    <w:rsid w:val="00C2294F"/>
    <w:rsid w:val="00C32000"/>
    <w:rsid w:val="00C67721"/>
    <w:rsid w:val="00CA454A"/>
    <w:rsid w:val="00D216EA"/>
    <w:rsid w:val="00D2791D"/>
    <w:rsid w:val="00D6086E"/>
    <w:rsid w:val="00D6173D"/>
    <w:rsid w:val="00DB5FE1"/>
    <w:rsid w:val="00DD32C9"/>
    <w:rsid w:val="00DF4565"/>
    <w:rsid w:val="00E10BFD"/>
    <w:rsid w:val="00E73F19"/>
    <w:rsid w:val="00E90A73"/>
    <w:rsid w:val="00EB55D7"/>
    <w:rsid w:val="00EC721B"/>
    <w:rsid w:val="00EE11E7"/>
    <w:rsid w:val="00EF6F96"/>
    <w:rsid w:val="00F04E40"/>
    <w:rsid w:val="00FB11C4"/>
    <w:rsid w:val="00FB15D7"/>
    <w:rsid w:val="00FB53BA"/>
    <w:rsid w:val="00FE20EF"/>
    <w:rsid w:val="00FE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68ACA1-4640-474A-9EF5-4F50BA2A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37AE6"/>
    <w:pPr>
      <w:tabs>
        <w:tab w:val="center" w:pos="4320"/>
        <w:tab w:val="right" w:pos="8640"/>
      </w:tabs>
    </w:pPr>
  </w:style>
  <w:style w:type="character" w:customStyle="1" w:styleId="FooterChar">
    <w:name w:val="Footer Char"/>
    <w:basedOn w:val="DefaultParagraphFont"/>
    <w:link w:val="Footer"/>
    <w:rsid w:val="00B37AE6"/>
    <w:rPr>
      <w:rFonts w:ascii="Times New Roman" w:eastAsia="Times New Roman" w:hAnsi="Times New Roman" w:cs="Times New Roman"/>
      <w:sz w:val="24"/>
      <w:szCs w:val="24"/>
    </w:rPr>
  </w:style>
  <w:style w:type="character" w:styleId="Hyperlink">
    <w:name w:val="Hyperlink"/>
    <w:unhideWhenUsed/>
    <w:rsid w:val="00B37AE6"/>
    <w:rPr>
      <w:color w:val="0000FF"/>
      <w:u w:val="single"/>
    </w:rPr>
  </w:style>
  <w:style w:type="paragraph" w:styleId="NoSpacing">
    <w:name w:val="No Spacing"/>
    <w:uiPriority w:val="1"/>
    <w:qFormat/>
    <w:rsid w:val="00B37AE6"/>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7AE6"/>
    <w:pPr>
      <w:ind w:left="720"/>
      <w:contextualSpacing/>
    </w:pPr>
  </w:style>
  <w:style w:type="paragraph" w:styleId="BalloonText">
    <w:name w:val="Balloon Text"/>
    <w:basedOn w:val="Normal"/>
    <w:link w:val="BalloonTextChar"/>
    <w:uiPriority w:val="99"/>
    <w:semiHidden/>
    <w:unhideWhenUsed/>
    <w:rsid w:val="00B37AE6"/>
    <w:rPr>
      <w:rFonts w:ascii="Tahoma" w:hAnsi="Tahoma" w:cs="Tahoma"/>
      <w:sz w:val="16"/>
      <w:szCs w:val="16"/>
    </w:rPr>
  </w:style>
  <w:style w:type="character" w:customStyle="1" w:styleId="BalloonTextChar">
    <w:name w:val="Balloon Text Char"/>
    <w:basedOn w:val="DefaultParagraphFont"/>
    <w:link w:val="BalloonText"/>
    <w:uiPriority w:val="99"/>
    <w:semiHidden/>
    <w:rsid w:val="00B37AE6"/>
    <w:rPr>
      <w:rFonts w:ascii="Tahoma" w:eastAsia="Times New Roman" w:hAnsi="Tahoma" w:cs="Tahoma"/>
      <w:sz w:val="16"/>
      <w:szCs w:val="16"/>
    </w:rPr>
  </w:style>
  <w:style w:type="paragraph" w:styleId="Header">
    <w:name w:val="header"/>
    <w:basedOn w:val="Normal"/>
    <w:link w:val="HeaderChar"/>
    <w:uiPriority w:val="99"/>
    <w:unhideWhenUsed/>
    <w:rsid w:val="00B50CF8"/>
    <w:pPr>
      <w:tabs>
        <w:tab w:val="center" w:pos="4680"/>
        <w:tab w:val="right" w:pos="9360"/>
      </w:tabs>
    </w:pPr>
  </w:style>
  <w:style w:type="character" w:customStyle="1" w:styleId="HeaderChar">
    <w:name w:val="Header Char"/>
    <w:basedOn w:val="DefaultParagraphFont"/>
    <w:link w:val="Header"/>
    <w:uiPriority w:val="99"/>
    <w:rsid w:val="00B50CF8"/>
    <w:rPr>
      <w:rFonts w:ascii="Times New Roman" w:eastAsia="Times New Roman" w:hAnsi="Times New Roman" w:cs="Times New Roman"/>
      <w:sz w:val="24"/>
      <w:szCs w:val="24"/>
    </w:rPr>
  </w:style>
  <w:style w:type="paragraph" w:styleId="BodyText">
    <w:name w:val="Body Text"/>
    <w:basedOn w:val="Normal"/>
    <w:link w:val="BodyTextChar"/>
    <w:rsid w:val="00EF6F96"/>
    <w:rPr>
      <w:rFonts w:ascii="Arial" w:hAnsi="Arial" w:cs="Arial"/>
      <w:i/>
      <w:iCs/>
    </w:rPr>
  </w:style>
  <w:style w:type="character" w:customStyle="1" w:styleId="BodyTextChar">
    <w:name w:val="Body Text Char"/>
    <w:basedOn w:val="DefaultParagraphFont"/>
    <w:link w:val="BodyText"/>
    <w:rsid w:val="00EF6F96"/>
    <w:rPr>
      <w:rFonts w:ascii="Arial" w:eastAsia="Times New Roman" w:hAnsi="Arial" w:cs="Arial"/>
      <w:i/>
      <w:iCs/>
      <w:sz w:val="24"/>
      <w:szCs w:val="24"/>
    </w:rPr>
  </w:style>
  <w:style w:type="paragraph" w:styleId="NormalWeb">
    <w:name w:val="Normal (Web)"/>
    <w:basedOn w:val="Normal"/>
    <w:uiPriority w:val="99"/>
    <w:rsid w:val="00EF6F96"/>
    <w:pPr>
      <w:spacing w:before="100" w:beforeAutospacing="1" w:after="100" w:afterAutospacing="1"/>
    </w:pPr>
  </w:style>
  <w:style w:type="paragraph" w:customStyle="1" w:styleId="Default">
    <w:name w:val="Default"/>
    <w:rsid w:val="00EF6F96"/>
    <w:pPr>
      <w:autoSpaceDE w:val="0"/>
      <w:autoSpaceDN w:val="0"/>
      <w:adjustRightInd w:val="0"/>
      <w:spacing w:after="0" w:line="240" w:lineRule="auto"/>
    </w:pPr>
    <w:rPr>
      <w:rFonts w:ascii="Calibri" w:eastAsia="Calibri" w:hAnsi="Calibri" w:cs="Calibri"/>
      <w:color w:val="000000"/>
      <w:sz w:val="24"/>
      <w:szCs w:val="24"/>
    </w:rPr>
  </w:style>
  <w:style w:type="character" w:styleId="FollowedHyperlink">
    <w:name w:val="FollowedHyperlink"/>
    <w:basedOn w:val="DefaultParagraphFont"/>
    <w:uiPriority w:val="99"/>
    <w:semiHidden/>
    <w:unhideWhenUsed/>
    <w:rsid w:val="00D6173D"/>
    <w:rPr>
      <w:color w:val="800080" w:themeColor="followedHyperlink"/>
      <w:u w:val="single"/>
    </w:rPr>
  </w:style>
  <w:style w:type="character" w:customStyle="1" w:styleId="apple-converted-space">
    <w:name w:val="apple-converted-space"/>
    <w:basedOn w:val="DefaultParagraphFont"/>
    <w:rsid w:val="008E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85078">
      <w:bodyDiv w:val="1"/>
      <w:marLeft w:val="0"/>
      <w:marRight w:val="0"/>
      <w:marTop w:val="0"/>
      <w:marBottom w:val="0"/>
      <w:divBdr>
        <w:top w:val="none" w:sz="0" w:space="0" w:color="auto"/>
        <w:left w:val="none" w:sz="0" w:space="0" w:color="auto"/>
        <w:bottom w:val="none" w:sz="0" w:space="0" w:color="auto"/>
        <w:right w:val="none" w:sz="0" w:space="0" w:color="auto"/>
      </w:divBdr>
    </w:div>
    <w:div w:id="521016422">
      <w:bodyDiv w:val="1"/>
      <w:marLeft w:val="0"/>
      <w:marRight w:val="0"/>
      <w:marTop w:val="0"/>
      <w:marBottom w:val="0"/>
      <w:divBdr>
        <w:top w:val="none" w:sz="0" w:space="0" w:color="auto"/>
        <w:left w:val="none" w:sz="0" w:space="0" w:color="auto"/>
        <w:bottom w:val="none" w:sz="0" w:space="0" w:color="auto"/>
        <w:right w:val="none" w:sz="0" w:space="0" w:color="auto"/>
      </w:divBdr>
    </w:div>
    <w:div w:id="636378172">
      <w:bodyDiv w:val="1"/>
      <w:marLeft w:val="0"/>
      <w:marRight w:val="0"/>
      <w:marTop w:val="0"/>
      <w:marBottom w:val="0"/>
      <w:divBdr>
        <w:top w:val="none" w:sz="0" w:space="0" w:color="auto"/>
        <w:left w:val="none" w:sz="0" w:space="0" w:color="auto"/>
        <w:bottom w:val="none" w:sz="0" w:space="0" w:color="auto"/>
        <w:right w:val="none" w:sz="0" w:space="0" w:color="auto"/>
      </w:divBdr>
    </w:div>
    <w:div w:id="873466102">
      <w:bodyDiv w:val="1"/>
      <w:marLeft w:val="0"/>
      <w:marRight w:val="0"/>
      <w:marTop w:val="0"/>
      <w:marBottom w:val="0"/>
      <w:divBdr>
        <w:top w:val="none" w:sz="0" w:space="0" w:color="auto"/>
        <w:left w:val="none" w:sz="0" w:space="0" w:color="auto"/>
        <w:bottom w:val="none" w:sz="0" w:space="0" w:color="auto"/>
        <w:right w:val="none" w:sz="0" w:space="0" w:color="auto"/>
      </w:divBdr>
    </w:div>
    <w:div w:id="10042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mathworksheetsland.com/7/19eqword.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athworksheetsland.com/7/17rewriteexp/matching.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worksheetsland.com/7/17rewriteexp/ip.pdf" TargetMode="External"/><Relationship Id="rId5" Type="http://schemas.openxmlformats.org/officeDocument/2006/relationships/footnotes" Target="footnotes.xml"/><Relationship Id="rId15" Type="http://schemas.openxmlformats.org/officeDocument/2006/relationships/hyperlink" Target="file:///C:/Users/jderose/Downloads/math-g7-m3-teacher-materials.pdf" TargetMode="External"/><Relationship Id="rId10" Type="http://schemas.openxmlformats.org/officeDocument/2006/relationships/hyperlink" Target="http://www.mathworksheetsland.com/7/17rewriteexp/guide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thworksheetsland.com/7/17rewriteexp/lesson.pdf" TargetMode="External"/><Relationship Id="rId14" Type="http://schemas.openxmlformats.org/officeDocument/2006/relationships/hyperlink" Target="http://www.insidemathematics.org/assets/common-core-math-tasks/expres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Stupakevich</dc:creator>
  <cp:lastModifiedBy>DeRose, Joseph</cp:lastModifiedBy>
  <cp:revision>9</cp:revision>
  <dcterms:created xsi:type="dcterms:W3CDTF">2015-10-07T15:26:00Z</dcterms:created>
  <dcterms:modified xsi:type="dcterms:W3CDTF">2015-10-07T18:57:00Z</dcterms:modified>
</cp:coreProperties>
</file>