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Default="00885212" w:rsidP="00885212">
      <w:pPr>
        <w:pStyle w:val="NoSpacing"/>
        <w:rPr>
          <w:rFonts w:asciiTheme="minorHAnsi" w:hAnsiTheme="minorHAnsi"/>
          <w:b/>
          <w:color w:val="000000"/>
          <w:sz w:val="22"/>
          <w:szCs w:val="22"/>
        </w:rPr>
      </w:pPr>
    </w:p>
    <w:p w:rsidR="001D39D2" w:rsidRDefault="00885212" w:rsidP="00885212">
      <w:pPr>
        <w:pStyle w:val="NoSpacing"/>
        <w:rPr>
          <w:rFonts w:asciiTheme="minorHAnsi" w:hAnsiTheme="minorHAnsi"/>
          <w:color w:val="000000"/>
          <w:sz w:val="22"/>
          <w:szCs w:val="22"/>
        </w:rPr>
      </w:pPr>
      <w:r w:rsidRPr="00885212">
        <w:rPr>
          <w:rFonts w:asciiTheme="minorHAnsi" w:hAnsiTheme="minorHAnsi"/>
          <w:b/>
          <w:color w:val="000000"/>
          <w:sz w:val="22"/>
          <w:szCs w:val="22"/>
        </w:rPr>
        <w:t>Unit Abstract:</w:t>
      </w:r>
      <w:r w:rsidR="001D39D2" w:rsidRPr="001D39D2">
        <w:rPr>
          <w:rFonts w:asciiTheme="minorHAnsi" w:hAnsiTheme="minorHAnsi"/>
          <w:color w:val="000000"/>
          <w:sz w:val="22"/>
          <w:szCs w:val="22"/>
        </w:rPr>
        <w:t xml:space="preserve"> </w:t>
      </w:r>
      <w:r w:rsidR="001D39D2">
        <w:rPr>
          <w:rFonts w:asciiTheme="minorHAnsi" w:hAnsiTheme="minorHAnsi"/>
          <w:color w:val="000000"/>
          <w:sz w:val="22"/>
          <w:szCs w:val="22"/>
        </w:rPr>
        <w:t>Students develop and use probability models to predict the occurance of specific events.  Students also learn to explain descripences that arise when the theoretical probability does not match actual frequencies produced during an experiment.</w:t>
      </w:r>
    </w:p>
    <w:p w:rsidR="00EF6F96" w:rsidRDefault="00EF6F96"/>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rsidTr="000C2DB2">
        <w:trPr>
          <w:trHeight w:val="378"/>
        </w:trPr>
        <w:tc>
          <w:tcPr>
            <w:tcW w:w="13901" w:type="dxa"/>
            <w:gridSpan w:val="7"/>
          </w:tcPr>
          <w:p w:rsidR="00EF6F96" w:rsidRPr="00156323" w:rsidRDefault="00EF6F96" w:rsidP="00223CB2">
            <w:pPr>
              <w:pStyle w:val="NormalWeb"/>
              <w:rPr>
                <w:rFonts w:ascii="Arial" w:hAnsi="Arial" w:cs="Arial"/>
                <w:b/>
                <w:sz w:val="20"/>
                <w:szCs w:val="20"/>
              </w:rPr>
            </w:pPr>
            <w:r>
              <w:rPr>
                <w:rFonts w:ascii="Arial" w:hAnsi="Arial" w:cs="Arial"/>
                <w:b/>
                <w:sz w:val="20"/>
                <w:szCs w:val="20"/>
              </w:rPr>
              <w:t xml:space="preserve">Overarching Question:  </w:t>
            </w:r>
            <w:r w:rsidR="00972BAB">
              <w:rPr>
                <w:rFonts w:ascii="Arial" w:hAnsi="Arial" w:cs="Arial"/>
                <w:sz w:val="20"/>
                <w:szCs w:val="20"/>
              </w:rPr>
              <w:t xml:space="preserve"> </w:t>
            </w:r>
            <w:r w:rsidR="00223CB2" w:rsidRPr="00223CB2">
              <w:rPr>
                <w:rFonts w:ascii="Arial" w:hAnsi="Arial" w:cs="Arial"/>
                <w:sz w:val="20"/>
                <w:szCs w:val="20"/>
              </w:rPr>
              <w:t>How</w:t>
            </w:r>
            <w:r w:rsidR="00991B70">
              <w:rPr>
                <w:rFonts w:ascii="Arial" w:hAnsi="Arial" w:cs="Arial"/>
                <w:sz w:val="20"/>
                <w:szCs w:val="20"/>
              </w:rPr>
              <w:t xml:space="preserve"> can</w:t>
            </w:r>
            <w:r w:rsidR="00223CB2">
              <w:rPr>
                <w:rFonts w:ascii="Arial" w:hAnsi="Arial" w:cs="Arial"/>
                <w:sz w:val="20"/>
                <w:szCs w:val="20"/>
              </w:rPr>
              <w:t xml:space="preserve"> predictions </w:t>
            </w:r>
            <w:r w:rsidR="00991B70">
              <w:rPr>
                <w:rFonts w:ascii="Arial" w:hAnsi="Arial" w:cs="Arial"/>
                <w:sz w:val="20"/>
                <w:szCs w:val="20"/>
              </w:rPr>
              <w:t xml:space="preserve">to real-world problems be made </w:t>
            </w:r>
            <w:r w:rsidR="00223CB2">
              <w:rPr>
                <w:rFonts w:ascii="Arial" w:hAnsi="Arial" w:cs="Arial"/>
                <w:sz w:val="20"/>
                <w:szCs w:val="20"/>
              </w:rPr>
              <w:t xml:space="preserve">based on </w:t>
            </w:r>
            <w:r w:rsidR="00223CB2" w:rsidRPr="00991B70">
              <w:rPr>
                <w:rFonts w:ascii="Arial" w:hAnsi="Arial" w:cs="Arial"/>
                <w:i/>
                <w:sz w:val="20"/>
                <w:szCs w:val="20"/>
              </w:rPr>
              <w:t>just</w:t>
            </w:r>
            <w:r w:rsidR="00223CB2">
              <w:rPr>
                <w:rFonts w:ascii="Arial" w:hAnsi="Arial" w:cs="Arial"/>
                <w:sz w:val="20"/>
                <w:szCs w:val="20"/>
              </w:rPr>
              <w:t xml:space="preserve"> data?</w:t>
            </w:r>
          </w:p>
        </w:tc>
      </w:tr>
      <w:tr w:rsidR="00EF6F96" w:rsidTr="000C2DB2">
        <w:trPr>
          <w:trHeight w:val="333"/>
        </w:trPr>
        <w:tc>
          <w:tcPr>
            <w:tcW w:w="2890" w:type="dxa"/>
            <w:gridSpan w:val="2"/>
          </w:tcPr>
          <w:p w:rsidR="00EF6F96" w:rsidRPr="00680B10" w:rsidRDefault="00EF6F96" w:rsidP="00BF30E1">
            <w:pPr>
              <w:rPr>
                <w:rFonts w:ascii="Arial" w:hAnsi="Arial" w:cs="Arial"/>
                <w:sz w:val="20"/>
                <w:szCs w:val="20"/>
              </w:rPr>
            </w:pPr>
          </w:p>
        </w:tc>
        <w:tc>
          <w:tcPr>
            <w:tcW w:w="7730" w:type="dxa"/>
            <w:gridSpan w:val="4"/>
          </w:tcPr>
          <w:p w:rsidR="00EF6F96" w:rsidRPr="00384D92" w:rsidRDefault="00EF6F96" w:rsidP="00972BAB">
            <w:pPr>
              <w:rPr>
                <w:rFonts w:ascii="Arial" w:hAnsi="Arial" w:cs="Arial"/>
                <w:b/>
                <w:sz w:val="20"/>
                <w:szCs w:val="20"/>
              </w:rPr>
            </w:pPr>
            <w:r w:rsidRPr="00497992">
              <w:rPr>
                <w:rFonts w:ascii="Arial" w:hAnsi="Arial" w:cs="Arial"/>
                <w:b/>
                <w:sz w:val="20"/>
                <w:szCs w:val="20"/>
              </w:rPr>
              <w:t xml:space="preserve">This Unit: </w:t>
            </w:r>
            <w:r w:rsidR="009C6899">
              <w:rPr>
                <w:rFonts w:ascii="Arial" w:hAnsi="Arial" w:cs="Arial"/>
                <w:sz w:val="20"/>
                <w:szCs w:val="20"/>
              </w:rPr>
              <w:t xml:space="preserve">How likely an event is to occur represented with a number from 0 to 1, finding probability of single and compound events using </w:t>
            </w:r>
            <w:r w:rsidR="00272454">
              <w:rPr>
                <w:rFonts w:ascii="Arial" w:hAnsi="Arial" w:cs="Arial"/>
                <w:sz w:val="20"/>
                <w:szCs w:val="20"/>
              </w:rPr>
              <w:t xml:space="preserve">lists, models, tree diagrams, and simulations, comparing probabilities of experimental outcomes with theoretical probabilities </w:t>
            </w:r>
          </w:p>
        </w:tc>
        <w:tc>
          <w:tcPr>
            <w:tcW w:w="3281" w:type="dxa"/>
          </w:tcPr>
          <w:p w:rsidR="00EF6F96" w:rsidRPr="00497992" w:rsidRDefault="00EF6F96" w:rsidP="00BF30E1">
            <w:pPr>
              <w:rPr>
                <w:rFonts w:ascii="Arial" w:hAnsi="Arial" w:cs="Arial"/>
                <w:sz w:val="20"/>
                <w:szCs w:val="20"/>
              </w:rPr>
            </w:pPr>
          </w:p>
        </w:tc>
      </w:tr>
      <w:tr w:rsidR="00EF6F96" w:rsidTr="000C2DB2">
        <w:trPr>
          <w:cantSplit/>
          <w:trHeight w:val="4365"/>
        </w:trPr>
        <w:tc>
          <w:tcPr>
            <w:tcW w:w="6881" w:type="dxa"/>
            <w:gridSpan w:val="4"/>
            <w:tcBorders>
              <w:bottom w:val="single" w:sz="18" w:space="0" w:color="auto"/>
            </w:tcBorders>
          </w:tcPr>
          <w:p w:rsidR="00EF6F96" w:rsidRDefault="00EF6F96" w:rsidP="00BF30E1">
            <w:pPr>
              <w:rPr>
                <w:rFonts w:ascii="Arial" w:hAnsi="Arial" w:cs="Arial"/>
                <w:b/>
                <w:sz w:val="20"/>
                <w:szCs w:val="20"/>
              </w:rPr>
            </w:pPr>
            <w:r w:rsidRPr="008556C4">
              <w:rPr>
                <w:rFonts w:ascii="Arial" w:hAnsi="Arial" w:cs="Arial"/>
                <w:b/>
                <w:sz w:val="20"/>
                <w:szCs w:val="20"/>
              </w:rPr>
              <w:t>Question</w:t>
            </w:r>
            <w:r w:rsidR="00885212">
              <w:rPr>
                <w:rFonts w:ascii="Arial" w:hAnsi="Arial" w:cs="Arial"/>
                <w:b/>
                <w:sz w:val="20"/>
                <w:szCs w:val="20"/>
              </w:rPr>
              <w:t>s</w:t>
            </w:r>
            <w:r w:rsidRPr="008556C4">
              <w:rPr>
                <w:rFonts w:ascii="Arial" w:hAnsi="Arial" w:cs="Arial"/>
                <w:b/>
                <w:sz w:val="20"/>
                <w:szCs w:val="20"/>
              </w:rPr>
              <w:t xml:space="preserve"> to Focus Assessment and Instruction:</w:t>
            </w:r>
          </w:p>
          <w:p w:rsidR="00EF6F96" w:rsidRPr="008556C4" w:rsidRDefault="00EF6F96" w:rsidP="00BF30E1">
            <w:pPr>
              <w:rPr>
                <w:rFonts w:ascii="Arial" w:hAnsi="Arial" w:cs="Arial"/>
                <w:b/>
                <w:sz w:val="20"/>
                <w:szCs w:val="20"/>
              </w:rPr>
            </w:pPr>
          </w:p>
          <w:p w:rsidR="00EF6F96" w:rsidRPr="001D39D2" w:rsidRDefault="001D39D2" w:rsidP="00D2791D">
            <w:pPr>
              <w:pStyle w:val="ListParagraph"/>
              <w:numPr>
                <w:ilvl w:val="0"/>
                <w:numId w:val="10"/>
              </w:numPr>
              <w:autoSpaceDE w:val="0"/>
              <w:autoSpaceDN w:val="0"/>
              <w:adjustRightInd w:val="0"/>
              <w:ind w:left="342"/>
              <w:rPr>
                <w:rFonts w:asciiTheme="minorHAnsi" w:eastAsia="Calibri" w:hAnsiTheme="minorHAnsi"/>
                <w:color w:val="000000"/>
              </w:rPr>
            </w:pPr>
            <w:r>
              <w:rPr>
                <w:rFonts w:asciiTheme="minorHAnsi" w:hAnsiTheme="minorHAnsi" w:cs="Arial"/>
                <w:bCs/>
                <w:sz w:val="22"/>
                <w:szCs w:val="22"/>
              </w:rPr>
              <w:t>How is probability expressed numerically?</w:t>
            </w:r>
          </w:p>
          <w:p w:rsidR="001D39D2" w:rsidRPr="00155357" w:rsidRDefault="001D39D2" w:rsidP="00D2791D">
            <w:pPr>
              <w:pStyle w:val="ListParagraph"/>
              <w:numPr>
                <w:ilvl w:val="0"/>
                <w:numId w:val="10"/>
              </w:numPr>
              <w:autoSpaceDE w:val="0"/>
              <w:autoSpaceDN w:val="0"/>
              <w:adjustRightInd w:val="0"/>
              <w:ind w:left="342"/>
              <w:rPr>
                <w:rFonts w:asciiTheme="minorHAnsi" w:eastAsia="Calibri" w:hAnsiTheme="minorHAnsi"/>
                <w:color w:val="000000"/>
              </w:rPr>
            </w:pPr>
            <w:r>
              <w:rPr>
                <w:rFonts w:asciiTheme="minorHAnsi" w:hAnsiTheme="minorHAnsi" w:cs="Arial"/>
                <w:bCs/>
                <w:sz w:val="22"/>
                <w:szCs w:val="22"/>
              </w:rPr>
              <w:t>How can probability models be developed?</w:t>
            </w:r>
          </w:p>
          <w:p w:rsidR="00155357" w:rsidRPr="00B81406" w:rsidRDefault="00155357" w:rsidP="00D2791D">
            <w:pPr>
              <w:pStyle w:val="ListParagraph"/>
              <w:numPr>
                <w:ilvl w:val="0"/>
                <w:numId w:val="10"/>
              </w:numPr>
              <w:autoSpaceDE w:val="0"/>
              <w:autoSpaceDN w:val="0"/>
              <w:adjustRightInd w:val="0"/>
              <w:ind w:left="342"/>
              <w:rPr>
                <w:rFonts w:asciiTheme="minorHAnsi" w:eastAsia="Calibri" w:hAnsiTheme="minorHAnsi"/>
                <w:color w:val="000000"/>
              </w:rPr>
            </w:pPr>
            <w:r>
              <w:rPr>
                <w:rFonts w:asciiTheme="minorHAnsi" w:hAnsiTheme="minorHAnsi" w:cs="Arial"/>
                <w:bCs/>
                <w:sz w:val="22"/>
                <w:szCs w:val="22"/>
              </w:rPr>
              <w:t>How can you use a probability model to determine the probabilities of</w:t>
            </w:r>
            <w:r w:rsidR="000A6676">
              <w:rPr>
                <w:rFonts w:asciiTheme="minorHAnsi" w:hAnsiTheme="minorHAnsi" w:cs="Arial"/>
                <w:bCs/>
                <w:sz w:val="22"/>
                <w:szCs w:val="22"/>
              </w:rPr>
              <w:t xml:space="preserve"> given</w:t>
            </w:r>
            <w:r>
              <w:rPr>
                <w:rFonts w:asciiTheme="minorHAnsi" w:hAnsiTheme="minorHAnsi" w:cs="Arial"/>
                <w:bCs/>
                <w:sz w:val="22"/>
                <w:szCs w:val="22"/>
              </w:rPr>
              <w:t xml:space="preserve"> event</w:t>
            </w:r>
            <w:r w:rsidR="000A6676">
              <w:rPr>
                <w:rFonts w:asciiTheme="minorHAnsi" w:hAnsiTheme="minorHAnsi" w:cs="Arial"/>
                <w:bCs/>
                <w:sz w:val="22"/>
                <w:szCs w:val="22"/>
              </w:rPr>
              <w:t>s</w:t>
            </w:r>
            <w:r>
              <w:rPr>
                <w:rFonts w:asciiTheme="minorHAnsi" w:hAnsiTheme="minorHAnsi" w:cs="Arial"/>
                <w:bCs/>
                <w:sz w:val="22"/>
                <w:szCs w:val="22"/>
              </w:rPr>
              <w:t>?</w:t>
            </w:r>
          </w:p>
          <w:p w:rsidR="00B81406" w:rsidRPr="00155357" w:rsidRDefault="00991B70" w:rsidP="00D2791D">
            <w:pPr>
              <w:pStyle w:val="ListParagraph"/>
              <w:numPr>
                <w:ilvl w:val="0"/>
                <w:numId w:val="10"/>
              </w:numPr>
              <w:autoSpaceDE w:val="0"/>
              <w:autoSpaceDN w:val="0"/>
              <w:adjustRightInd w:val="0"/>
              <w:ind w:left="342"/>
              <w:rPr>
                <w:rFonts w:asciiTheme="minorHAnsi" w:eastAsia="Calibri" w:hAnsiTheme="minorHAnsi"/>
                <w:color w:val="000000"/>
              </w:rPr>
            </w:pPr>
            <w:r>
              <w:rPr>
                <w:rFonts w:asciiTheme="minorHAnsi" w:hAnsiTheme="minorHAnsi" w:cs="Arial"/>
                <w:bCs/>
                <w:sz w:val="22"/>
                <w:szCs w:val="22"/>
              </w:rPr>
              <w:t xml:space="preserve">How can theoretical </w:t>
            </w:r>
            <w:r w:rsidR="00B81406">
              <w:rPr>
                <w:rFonts w:asciiTheme="minorHAnsi" w:hAnsiTheme="minorHAnsi" w:cs="Arial"/>
                <w:bCs/>
                <w:sz w:val="22"/>
                <w:szCs w:val="22"/>
              </w:rPr>
              <w:t>probability of an event</w:t>
            </w:r>
            <w:r w:rsidR="00AA413D">
              <w:rPr>
                <w:rFonts w:asciiTheme="minorHAnsi" w:hAnsiTheme="minorHAnsi" w:cs="Arial"/>
                <w:bCs/>
                <w:sz w:val="22"/>
                <w:szCs w:val="22"/>
              </w:rPr>
              <w:t xml:space="preserve"> (single or compound)</w:t>
            </w:r>
            <w:r w:rsidR="00B81406">
              <w:rPr>
                <w:rFonts w:asciiTheme="minorHAnsi" w:hAnsiTheme="minorHAnsi" w:cs="Arial"/>
                <w:bCs/>
                <w:sz w:val="22"/>
                <w:szCs w:val="22"/>
              </w:rPr>
              <w:t xml:space="preserve"> be used to predict the occurance of </w:t>
            </w:r>
            <w:r>
              <w:rPr>
                <w:rFonts w:asciiTheme="minorHAnsi" w:hAnsiTheme="minorHAnsi" w:cs="Arial"/>
                <w:bCs/>
                <w:sz w:val="22"/>
                <w:szCs w:val="22"/>
              </w:rPr>
              <w:t>certain</w:t>
            </w:r>
            <w:r w:rsidR="00B81406">
              <w:rPr>
                <w:rFonts w:asciiTheme="minorHAnsi" w:hAnsiTheme="minorHAnsi" w:cs="Arial"/>
                <w:bCs/>
                <w:sz w:val="22"/>
                <w:szCs w:val="22"/>
              </w:rPr>
              <w:t xml:space="preserve"> event</w:t>
            </w:r>
            <w:r>
              <w:rPr>
                <w:rFonts w:asciiTheme="minorHAnsi" w:hAnsiTheme="minorHAnsi" w:cs="Arial"/>
                <w:bCs/>
                <w:sz w:val="22"/>
                <w:szCs w:val="22"/>
              </w:rPr>
              <w:t>s</w:t>
            </w:r>
            <w:r w:rsidR="00B81406">
              <w:rPr>
                <w:rFonts w:asciiTheme="minorHAnsi" w:hAnsiTheme="minorHAnsi" w:cs="Arial"/>
                <w:bCs/>
                <w:sz w:val="22"/>
                <w:szCs w:val="22"/>
              </w:rPr>
              <w:t>?</w:t>
            </w:r>
          </w:p>
          <w:p w:rsidR="00155357" w:rsidRPr="00155357" w:rsidRDefault="00991B70" w:rsidP="00D2791D">
            <w:pPr>
              <w:pStyle w:val="ListParagraph"/>
              <w:numPr>
                <w:ilvl w:val="0"/>
                <w:numId w:val="10"/>
              </w:numPr>
              <w:autoSpaceDE w:val="0"/>
              <w:autoSpaceDN w:val="0"/>
              <w:adjustRightInd w:val="0"/>
              <w:ind w:left="342"/>
              <w:rPr>
                <w:rFonts w:asciiTheme="minorHAnsi" w:eastAsia="Calibri" w:hAnsiTheme="minorHAnsi"/>
                <w:color w:val="000000"/>
              </w:rPr>
            </w:pPr>
            <w:r>
              <w:rPr>
                <w:rFonts w:asciiTheme="minorHAnsi" w:hAnsiTheme="minorHAnsi" w:cs="Arial"/>
                <w:bCs/>
                <w:sz w:val="22"/>
                <w:szCs w:val="22"/>
              </w:rPr>
              <w:t xml:space="preserve">How can you </w:t>
            </w:r>
            <w:r w:rsidR="00155357">
              <w:rPr>
                <w:rFonts w:asciiTheme="minorHAnsi" w:hAnsiTheme="minorHAnsi" w:cs="Arial"/>
                <w:bCs/>
                <w:sz w:val="22"/>
                <w:szCs w:val="22"/>
              </w:rPr>
              <w:t>explain when a probability prediction does not match the observed experimental frequencies?</w:t>
            </w:r>
          </w:p>
          <w:p w:rsidR="00B81406" w:rsidRPr="00991B70" w:rsidRDefault="00B81406" w:rsidP="00991B70">
            <w:pPr>
              <w:autoSpaceDE w:val="0"/>
              <w:autoSpaceDN w:val="0"/>
              <w:adjustRightInd w:val="0"/>
              <w:ind w:left="-18"/>
              <w:rPr>
                <w:rFonts w:asciiTheme="minorHAnsi" w:eastAsia="Calibri" w:hAnsiTheme="minorHAnsi"/>
                <w:color w:val="000000"/>
              </w:rPr>
            </w:pPr>
          </w:p>
          <w:p w:rsidR="00D2791D" w:rsidRPr="00A66B65" w:rsidRDefault="00D2791D" w:rsidP="00A66B65">
            <w:pPr>
              <w:autoSpaceDE w:val="0"/>
              <w:autoSpaceDN w:val="0"/>
              <w:adjustRightInd w:val="0"/>
              <w:rPr>
                <w:rFonts w:asciiTheme="minorHAnsi" w:eastAsia="Calibri" w:hAnsiTheme="minorHAnsi"/>
                <w:color w:val="000000"/>
              </w:rPr>
            </w:pPr>
          </w:p>
        </w:tc>
        <w:tc>
          <w:tcPr>
            <w:tcW w:w="7020" w:type="dxa"/>
            <w:gridSpan w:val="3"/>
            <w:tcBorders>
              <w:bottom w:val="single" w:sz="18" w:space="0" w:color="auto"/>
            </w:tcBorders>
          </w:tcPr>
          <w:p w:rsidR="00EF6F96" w:rsidRDefault="00EF6F96" w:rsidP="00BF30E1">
            <w:pPr>
              <w:pStyle w:val="BodyText"/>
              <w:rPr>
                <w:b/>
                <w:i w:val="0"/>
                <w:sz w:val="20"/>
                <w:szCs w:val="20"/>
              </w:rPr>
            </w:pPr>
            <w:r w:rsidRPr="008556C4">
              <w:rPr>
                <w:b/>
                <w:i w:val="0"/>
                <w:sz w:val="20"/>
                <w:szCs w:val="20"/>
              </w:rPr>
              <w:t>Stan</w:t>
            </w:r>
            <w:r>
              <w:rPr>
                <w:b/>
                <w:i w:val="0"/>
                <w:sz w:val="20"/>
                <w:szCs w:val="20"/>
              </w:rPr>
              <w:t>dards for Mathematical Practice</w:t>
            </w:r>
          </w:p>
          <w:p w:rsidR="00885212" w:rsidRPr="00366FEF" w:rsidRDefault="00885212" w:rsidP="00BF30E1">
            <w:pPr>
              <w:pStyle w:val="BodyText"/>
              <w:rPr>
                <w:b/>
                <w:i w:val="0"/>
                <w:sz w:val="20"/>
                <w:szCs w:val="20"/>
              </w:rPr>
            </w:pP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1.Make sense of problems and persevere in solving them.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2.Reason abstractly and quantitatively. </w:t>
            </w:r>
          </w:p>
          <w:p w:rsidR="00EF6F96" w:rsidRPr="00925606" w:rsidRDefault="00885212" w:rsidP="00BF30E1">
            <w:pPr>
              <w:pStyle w:val="Default"/>
              <w:spacing w:after="157"/>
              <w:rPr>
                <w:rFonts w:cs="Times New Roman"/>
                <w:color w:val="auto"/>
                <w:sz w:val="20"/>
                <w:szCs w:val="20"/>
              </w:rPr>
            </w:pPr>
            <w:r w:rsidRPr="00925606">
              <w:rPr>
                <w:rFonts w:cs="Times New Roman"/>
                <w:color w:val="auto"/>
                <w:sz w:val="20"/>
                <w:szCs w:val="20"/>
              </w:rPr>
              <w:t>3.Construct viable</w:t>
            </w:r>
            <w:r w:rsidR="00925606" w:rsidRPr="00925606">
              <w:rPr>
                <w:rFonts w:cs="Times New Roman"/>
                <w:color w:val="auto"/>
                <w:sz w:val="54"/>
                <w:szCs w:val="54"/>
              </w:rPr>
              <w:t xml:space="preserve"> </w:t>
            </w:r>
            <w:r w:rsidR="00EF6F96" w:rsidRPr="00925606">
              <w:rPr>
                <w:rFonts w:cs="Times New Roman"/>
                <w:color w:val="auto"/>
                <w:sz w:val="20"/>
                <w:szCs w:val="20"/>
              </w:rPr>
              <w:t xml:space="preserve">arguments and critique the reasoning of others. </w:t>
            </w:r>
          </w:p>
          <w:p w:rsidR="00EF6F96" w:rsidRPr="00925606" w:rsidRDefault="00EF6F96" w:rsidP="00BF30E1">
            <w:pPr>
              <w:pStyle w:val="Default"/>
              <w:spacing w:after="157"/>
              <w:rPr>
                <w:rFonts w:cs="Times New Roman"/>
                <w:b/>
                <w:color w:val="auto"/>
                <w:sz w:val="20"/>
                <w:szCs w:val="20"/>
              </w:rPr>
            </w:pPr>
            <w:r w:rsidRPr="00925606">
              <w:rPr>
                <w:rFonts w:cs="Times New Roman"/>
                <w:b/>
                <w:color w:val="auto"/>
                <w:sz w:val="20"/>
                <w:szCs w:val="20"/>
              </w:rPr>
              <w:t xml:space="preserve">4.Model with mathematics.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5.Use appropriate tools strategically. </w:t>
            </w:r>
            <w:bookmarkStart w:id="0" w:name="_GoBack"/>
            <w:bookmarkEnd w:id="0"/>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6.Attend to precision.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7.</w:t>
            </w:r>
            <w:r w:rsidRPr="00925606">
              <w:rPr>
                <w:rFonts w:cs="Times New Roman"/>
                <w:b/>
                <w:color w:val="auto"/>
                <w:sz w:val="20"/>
                <w:szCs w:val="20"/>
              </w:rPr>
              <w:t>Look for and make use of structure.</w:t>
            </w:r>
            <w:r w:rsidRPr="00366FEF">
              <w:rPr>
                <w:rFonts w:cs="Times New Roman"/>
                <w:color w:val="auto"/>
                <w:sz w:val="20"/>
                <w:szCs w:val="20"/>
              </w:rPr>
              <w:t xml:space="preserve"> </w:t>
            </w:r>
          </w:p>
          <w:p w:rsidR="00EF6F96" w:rsidRDefault="00EF6F96" w:rsidP="00BF30E1">
            <w:pPr>
              <w:pStyle w:val="Default"/>
              <w:rPr>
                <w:rFonts w:cs="Times New Roman"/>
                <w:color w:val="auto"/>
                <w:sz w:val="54"/>
                <w:szCs w:val="54"/>
              </w:rPr>
            </w:pPr>
            <w:r w:rsidRPr="00366FEF">
              <w:rPr>
                <w:rFonts w:cs="Times New Roman"/>
                <w:color w:val="auto"/>
                <w:sz w:val="20"/>
                <w:szCs w:val="20"/>
              </w:rPr>
              <w:t>8.Look for and</w:t>
            </w:r>
            <w:r>
              <w:rPr>
                <w:rFonts w:cs="Times New Roman"/>
                <w:color w:val="auto"/>
                <w:sz w:val="54"/>
                <w:szCs w:val="54"/>
              </w:rPr>
              <w:t xml:space="preserve"> </w:t>
            </w:r>
            <w:r w:rsidRPr="00366FEF">
              <w:rPr>
                <w:rFonts w:cs="Times New Roman"/>
                <w:color w:val="auto"/>
                <w:sz w:val="20"/>
                <w:szCs w:val="20"/>
              </w:rPr>
              <w:t>express regularity in repeated reasoning.</w:t>
            </w:r>
            <w:r>
              <w:rPr>
                <w:rFonts w:cs="Times New Roman"/>
                <w:color w:val="auto"/>
                <w:sz w:val="54"/>
                <w:szCs w:val="54"/>
              </w:rPr>
              <w:t xml:space="preserve"> </w:t>
            </w:r>
          </w:p>
          <w:p w:rsidR="00EF6F96" w:rsidRPr="00366FEF" w:rsidRDefault="00EF6F96" w:rsidP="00BF30E1">
            <w:pPr>
              <w:pStyle w:val="BodyText"/>
              <w:rPr>
                <w:b/>
                <w:i w:val="0"/>
                <w:sz w:val="20"/>
                <w:szCs w:val="20"/>
              </w:rPr>
            </w:pPr>
          </w:p>
        </w:tc>
      </w:tr>
      <w:tr w:rsidR="00EF6F96" w:rsidTr="008E0E7B">
        <w:trPr>
          <w:cantSplit/>
          <w:trHeight w:val="2988"/>
        </w:trPr>
        <w:tc>
          <w:tcPr>
            <w:tcW w:w="2705" w:type="dxa"/>
            <w:tcBorders>
              <w:right w:val="nil"/>
            </w:tcBorders>
          </w:tcPr>
          <w:p w:rsidR="00EF6F96" w:rsidRPr="00EF6F96" w:rsidRDefault="006F23B7" w:rsidP="00BF30E1">
            <w:pPr>
              <w:rPr>
                <w:rFonts w:ascii="Arial" w:hAnsi="Arial" w:cs="Arial"/>
                <w:b/>
                <w:bCs/>
                <w:sz w:val="20"/>
                <w:szCs w:val="20"/>
              </w:rPr>
            </w:pPr>
            <w:r>
              <w:rPr>
                <w:rFonts w:ascii="Arial" w:hAnsi="Arial" w:cs="Arial"/>
                <w:b/>
                <w:bCs/>
                <w:sz w:val="20"/>
                <w:szCs w:val="20"/>
              </w:rPr>
              <w:t>Academic Vocabulary</w:t>
            </w:r>
          </w:p>
          <w:p w:rsidR="006F23B7" w:rsidRDefault="008E0E7B" w:rsidP="006F23B7">
            <w:pPr>
              <w:rPr>
                <w:rFonts w:ascii="Arial" w:hAnsi="Arial" w:cs="Arial"/>
                <w:bCs/>
                <w:i/>
                <w:sz w:val="20"/>
                <w:szCs w:val="20"/>
              </w:rPr>
            </w:pPr>
            <w:r w:rsidRPr="009C6899">
              <w:rPr>
                <w:rFonts w:ascii="Arial" w:hAnsi="Arial" w:cs="Arial"/>
                <w:bCs/>
                <w:i/>
                <w:sz w:val="20"/>
                <w:szCs w:val="20"/>
              </w:rPr>
              <w:t>(5-8 most important content specific vocabulary words)</w:t>
            </w:r>
          </w:p>
          <w:p w:rsidR="008E0E7B" w:rsidRDefault="008E0E7B" w:rsidP="006F23B7">
            <w:pPr>
              <w:rPr>
                <w:rFonts w:ascii="Arial" w:hAnsi="Arial" w:cs="Arial"/>
                <w:bCs/>
                <w:i/>
                <w:sz w:val="20"/>
                <w:szCs w:val="20"/>
              </w:rPr>
            </w:pPr>
          </w:p>
          <w:p w:rsidR="008E0E7B" w:rsidRPr="006F23B7" w:rsidRDefault="008E0E7B" w:rsidP="006F23B7">
            <w:pPr>
              <w:rPr>
                <w:rFonts w:ascii="Arial" w:hAnsi="Arial" w:cs="Arial"/>
                <w:bCs/>
                <w:i/>
                <w:sz w:val="20"/>
                <w:szCs w:val="20"/>
              </w:rPr>
            </w:pPr>
          </w:p>
        </w:tc>
        <w:tc>
          <w:tcPr>
            <w:tcW w:w="2772" w:type="dxa"/>
            <w:gridSpan w:val="2"/>
            <w:tcBorders>
              <w:left w:val="nil"/>
              <w:right w:val="nil"/>
            </w:tcBorders>
          </w:tcPr>
          <w:p w:rsidR="00155357" w:rsidRDefault="00155357" w:rsidP="00A519FA">
            <w:pPr>
              <w:rPr>
                <w:rFonts w:ascii="Arial" w:hAnsi="Arial" w:cs="Arial"/>
                <w:sz w:val="20"/>
                <w:szCs w:val="20"/>
              </w:rPr>
            </w:pPr>
          </w:p>
          <w:p w:rsidR="00991B70" w:rsidRDefault="00991B70" w:rsidP="00991B70">
            <w:pPr>
              <w:rPr>
                <w:rFonts w:ascii="Arial" w:hAnsi="Arial" w:cs="Arial"/>
                <w:sz w:val="20"/>
                <w:szCs w:val="20"/>
              </w:rPr>
            </w:pPr>
            <w:r>
              <w:rPr>
                <w:rFonts w:ascii="Arial" w:hAnsi="Arial" w:cs="Arial"/>
                <w:sz w:val="20"/>
                <w:szCs w:val="20"/>
              </w:rPr>
              <w:t>Theoretical probability</w:t>
            </w:r>
          </w:p>
          <w:p w:rsidR="00155357" w:rsidRDefault="00155357" w:rsidP="00A519FA">
            <w:pPr>
              <w:rPr>
                <w:rFonts w:ascii="Arial" w:hAnsi="Arial" w:cs="Arial"/>
                <w:sz w:val="20"/>
                <w:szCs w:val="20"/>
              </w:rPr>
            </w:pPr>
            <w:r>
              <w:rPr>
                <w:rFonts w:ascii="Arial" w:hAnsi="Arial" w:cs="Arial"/>
                <w:sz w:val="20"/>
                <w:szCs w:val="20"/>
              </w:rPr>
              <w:t>Experimental probability</w:t>
            </w:r>
          </w:p>
          <w:p w:rsidR="00991B70" w:rsidRDefault="00991B70" w:rsidP="00A519FA">
            <w:pPr>
              <w:rPr>
                <w:rFonts w:ascii="Arial" w:hAnsi="Arial" w:cs="Arial"/>
                <w:sz w:val="20"/>
                <w:szCs w:val="20"/>
              </w:rPr>
            </w:pPr>
            <w:r>
              <w:rPr>
                <w:rFonts w:ascii="Arial" w:hAnsi="Arial" w:cs="Arial"/>
                <w:sz w:val="20"/>
                <w:szCs w:val="20"/>
              </w:rPr>
              <w:t>Event</w:t>
            </w:r>
            <w:r w:rsidR="001B6760">
              <w:rPr>
                <w:rFonts w:ascii="Arial" w:hAnsi="Arial" w:cs="Arial"/>
                <w:sz w:val="20"/>
                <w:szCs w:val="20"/>
              </w:rPr>
              <w:t xml:space="preserve"> (single or compound)</w:t>
            </w:r>
          </w:p>
          <w:p w:rsidR="00991B70" w:rsidRDefault="00991B70" w:rsidP="00A519FA">
            <w:pPr>
              <w:rPr>
                <w:rFonts w:ascii="Arial" w:hAnsi="Arial" w:cs="Arial"/>
                <w:sz w:val="20"/>
                <w:szCs w:val="20"/>
              </w:rPr>
            </w:pPr>
            <w:r>
              <w:rPr>
                <w:rFonts w:ascii="Arial" w:hAnsi="Arial" w:cs="Arial"/>
                <w:sz w:val="20"/>
                <w:szCs w:val="20"/>
              </w:rPr>
              <w:t>Outcome</w:t>
            </w:r>
          </w:p>
          <w:p w:rsidR="000A6676" w:rsidRDefault="000A6676" w:rsidP="00A519FA">
            <w:pPr>
              <w:rPr>
                <w:rFonts w:ascii="Arial" w:hAnsi="Arial" w:cs="Arial"/>
                <w:sz w:val="20"/>
                <w:szCs w:val="20"/>
              </w:rPr>
            </w:pPr>
            <w:r>
              <w:rPr>
                <w:rFonts w:ascii="Arial" w:hAnsi="Arial" w:cs="Arial"/>
                <w:sz w:val="20"/>
                <w:szCs w:val="20"/>
              </w:rPr>
              <w:t>Favorable outcome</w:t>
            </w:r>
          </w:p>
          <w:p w:rsidR="00991B70" w:rsidRDefault="00991B70" w:rsidP="00A519FA">
            <w:pPr>
              <w:rPr>
                <w:rFonts w:ascii="Arial" w:hAnsi="Arial" w:cs="Arial"/>
                <w:sz w:val="20"/>
                <w:szCs w:val="20"/>
              </w:rPr>
            </w:pPr>
            <w:r>
              <w:rPr>
                <w:rFonts w:ascii="Arial" w:hAnsi="Arial" w:cs="Arial"/>
                <w:sz w:val="20"/>
                <w:szCs w:val="20"/>
              </w:rPr>
              <w:t>Sample space</w:t>
            </w:r>
          </w:p>
          <w:p w:rsidR="009C6899" w:rsidRDefault="009C6899" w:rsidP="00A519FA">
            <w:pPr>
              <w:rPr>
                <w:rFonts w:ascii="Arial" w:hAnsi="Arial" w:cs="Arial"/>
                <w:sz w:val="20"/>
                <w:szCs w:val="20"/>
              </w:rPr>
            </w:pPr>
            <w:r>
              <w:rPr>
                <w:rFonts w:ascii="Arial" w:hAnsi="Arial" w:cs="Arial"/>
                <w:sz w:val="20"/>
                <w:szCs w:val="20"/>
              </w:rPr>
              <w:t>Observed frequency</w:t>
            </w:r>
          </w:p>
          <w:p w:rsidR="009C6899" w:rsidRPr="00EF6F96" w:rsidRDefault="009C6899" w:rsidP="00A519FA">
            <w:pPr>
              <w:rPr>
                <w:rFonts w:ascii="Arial" w:hAnsi="Arial" w:cs="Arial"/>
                <w:sz w:val="20"/>
                <w:szCs w:val="20"/>
              </w:rPr>
            </w:pPr>
          </w:p>
        </w:tc>
        <w:tc>
          <w:tcPr>
            <w:tcW w:w="2772" w:type="dxa"/>
            <w:gridSpan w:val="2"/>
            <w:tcBorders>
              <w:left w:val="nil"/>
              <w:right w:val="nil"/>
            </w:tcBorders>
          </w:tcPr>
          <w:p w:rsidR="006F23B7" w:rsidRPr="00EF6F96" w:rsidRDefault="006F23B7" w:rsidP="00972BAB">
            <w:pPr>
              <w:rPr>
                <w:rFonts w:ascii="Arial" w:hAnsi="Arial" w:cs="Arial"/>
                <w:sz w:val="20"/>
                <w:szCs w:val="20"/>
              </w:rPr>
            </w:pPr>
          </w:p>
        </w:tc>
        <w:tc>
          <w:tcPr>
            <w:tcW w:w="5652" w:type="dxa"/>
            <w:gridSpan w:val="2"/>
            <w:tcBorders>
              <w:left w:val="nil"/>
            </w:tcBorders>
          </w:tcPr>
          <w:p w:rsidR="006F23B7" w:rsidRPr="00B11AE9" w:rsidRDefault="006F23B7" w:rsidP="00972BAB">
            <w:pPr>
              <w:rPr>
                <w:rFonts w:ascii="Arial" w:hAnsi="Arial" w:cs="Arial"/>
                <w:sz w:val="20"/>
                <w:szCs w:val="20"/>
              </w:rPr>
            </w:pPr>
          </w:p>
        </w:tc>
      </w:tr>
    </w:tbl>
    <w:p w:rsidR="000B4B41" w:rsidRDefault="000B4B41" w:rsidP="007A3129">
      <w:pPr>
        <w:pStyle w:val="NoSpacing"/>
        <w:rPr>
          <w:rFonts w:asciiTheme="minorHAnsi" w:hAnsiTheme="minorHAnsi"/>
          <w:color w:val="000000"/>
          <w:sz w:val="22"/>
          <w:szCs w:val="22"/>
        </w:rPr>
      </w:pPr>
    </w:p>
    <w:p w:rsidR="000B4B41" w:rsidRDefault="000B4B41" w:rsidP="007A3129">
      <w:pPr>
        <w:pStyle w:val="NoSpacing"/>
        <w:rPr>
          <w:rFonts w:asciiTheme="minorHAnsi" w:hAnsiTheme="minorHAnsi"/>
          <w:color w:val="000000"/>
          <w:sz w:val="22"/>
          <w:szCs w:val="22"/>
        </w:rPr>
      </w:pPr>
    </w:p>
    <w:p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700279" w:rsidRPr="00160433" w:rsidTr="00980C73">
        <w:trPr>
          <w:trHeight w:val="287"/>
          <w:tblHeader/>
          <w:jc w:val="center"/>
        </w:trPr>
        <w:tc>
          <w:tcPr>
            <w:tcW w:w="3424" w:type="dxa"/>
            <w:shd w:val="clear" w:color="auto" w:fill="BFBFBF" w:themeFill="background1" w:themeFillShade="BF"/>
            <w:vAlign w:val="center"/>
          </w:tcPr>
          <w:p w:rsidR="00700279" w:rsidRPr="00392997" w:rsidRDefault="00980C73" w:rsidP="00975BF0">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700279" w:rsidRPr="00392997" w:rsidRDefault="00700279" w:rsidP="00625410">
            <w:pPr>
              <w:jc w:val="center"/>
              <w:rPr>
                <w:rFonts w:asciiTheme="minorHAnsi" w:hAnsiTheme="minorHAnsi"/>
                <w:b/>
              </w:rPr>
            </w:pPr>
            <w:r>
              <w:rPr>
                <w:rFonts w:asciiTheme="minorHAnsi" w:hAnsiTheme="minorHAnsi"/>
                <w:b/>
              </w:rPr>
              <w:t>Learning Target</w:t>
            </w:r>
            <w:r w:rsidR="00980C73">
              <w:rPr>
                <w:rFonts w:asciiTheme="minorHAnsi" w:hAnsiTheme="minorHAnsi"/>
                <w:b/>
              </w:rPr>
              <w:t>s</w:t>
            </w:r>
            <w:r w:rsidR="00975BF0">
              <w:rPr>
                <w:rFonts w:asciiTheme="minorHAnsi" w:hAnsiTheme="minorHAnsi"/>
                <w:b/>
              </w:rPr>
              <w:t xml:space="preserve"> </w:t>
            </w:r>
            <w:r w:rsidR="00975BF0"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700279" w:rsidRPr="00392997" w:rsidRDefault="00700279" w:rsidP="00625410">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75BF0" w:rsidRDefault="00700279" w:rsidP="00E10BFD">
            <w:pPr>
              <w:jc w:val="center"/>
              <w:rPr>
                <w:rFonts w:asciiTheme="minorHAnsi" w:hAnsiTheme="minorHAnsi"/>
                <w:b/>
              </w:rPr>
            </w:pPr>
            <w:r>
              <w:rPr>
                <w:rFonts w:asciiTheme="minorHAnsi" w:hAnsiTheme="minorHAnsi"/>
                <w:b/>
              </w:rPr>
              <w:t xml:space="preserve">Assured Experiences </w:t>
            </w:r>
          </w:p>
          <w:p w:rsidR="00700279" w:rsidRDefault="00700279" w:rsidP="00E10BFD">
            <w:pPr>
              <w:jc w:val="center"/>
              <w:rPr>
                <w:rFonts w:asciiTheme="minorHAnsi" w:hAnsiTheme="minorHAnsi"/>
                <w:b/>
              </w:rPr>
            </w:pPr>
            <w:r w:rsidRPr="008E0E7B">
              <w:rPr>
                <w:rFonts w:asciiTheme="minorHAnsi" w:hAnsiTheme="minorHAnsi"/>
                <w:i/>
                <w:sz w:val="20"/>
                <w:szCs w:val="20"/>
              </w:rPr>
              <w:t>(common assessments and learning activities)</w:t>
            </w:r>
          </w:p>
        </w:tc>
      </w:tr>
      <w:tr w:rsidR="00700279" w:rsidRPr="00160433" w:rsidTr="00980C73">
        <w:trPr>
          <w:trHeight w:val="7883"/>
          <w:jc w:val="center"/>
        </w:trPr>
        <w:tc>
          <w:tcPr>
            <w:tcW w:w="3424" w:type="dxa"/>
            <w:tcBorders>
              <w:bottom w:val="single" w:sz="4" w:space="0" w:color="000000"/>
            </w:tcBorders>
          </w:tcPr>
          <w:p w:rsidR="00700279" w:rsidRDefault="00700279" w:rsidP="000C2DB2">
            <w:pPr>
              <w:jc w:val="both"/>
              <w:rPr>
                <w:rFonts w:asciiTheme="minorHAnsi" w:hAnsiTheme="minorHAnsi"/>
                <w:sz w:val="22"/>
                <w:szCs w:val="22"/>
              </w:rPr>
            </w:pPr>
            <w:r w:rsidRPr="00925606">
              <w:rPr>
                <w:rFonts w:asciiTheme="minorHAnsi" w:hAnsiTheme="minorHAnsi"/>
                <w:sz w:val="22"/>
                <w:szCs w:val="22"/>
              </w:rPr>
              <w:t>List number a</w:t>
            </w:r>
            <w:r w:rsidR="00975BF0" w:rsidRPr="00925606">
              <w:rPr>
                <w:rFonts w:asciiTheme="minorHAnsi" w:hAnsiTheme="minorHAnsi"/>
                <w:sz w:val="22"/>
                <w:szCs w:val="22"/>
              </w:rPr>
              <w:t>nd text of the content standard;</w:t>
            </w:r>
            <w:r w:rsidRPr="00925606">
              <w:rPr>
                <w:rFonts w:asciiTheme="minorHAnsi" w:hAnsiTheme="minorHAnsi"/>
                <w:sz w:val="22"/>
                <w:szCs w:val="22"/>
              </w:rPr>
              <w:t xml:space="preserve"> priority</w:t>
            </w:r>
            <w:r w:rsidR="00975BF0" w:rsidRPr="00925606">
              <w:rPr>
                <w:rFonts w:asciiTheme="minorHAnsi" w:hAnsiTheme="minorHAnsi"/>
                <w:sz w:val="22"/>
                <w:szCs w:val="22"/>
              </w:rPr>
              <w:t xml:space="preserve"> standards are bold</w:t>
            </w:r>
            <w:r w:rsidR="00980C73" w:rsidRPr="00925606">
              <w:rPr>
                <w:rFonts w:asciiTheme="minorHAnsi" w:hAnsiTheme="minorHAnsi"/>
                <w:sz w:val="22"/>
                <w:szCs w:val="22"/>
              </w:rPr>
              <w:t>-faced</w:t>
            </w:r>
          </w:p>
          <w:p w:rsidR="00A2451B" w:rsidRDefault="00A2451B" w:rsidP="000C2DB2">
            <w:pPr>
              <w:jc w:val="both"/>
              <w:rPr>
                <w:rFonts w:asciiTheme="minorHAnsi" w:hAnsiTheme="minorHAnsi"/>
                <w:sz w:val="22"/>
                <w:szCs w:val="22"/>
              </w:rPr>
            </w:pPr>
          </w:p>
          <w:p w:rsidR="00A2451B" w:rsidRPr="00AA08FE" w:rsidRDefault="00A2451B" w:rsidP="00A2451B">
            <w:pPr>
              <w:jc w:val="both"/>
              <w:rPr>
                <w:iCs/>
                <w:sz w:val="20"/>
                <w:szCs w:val="20"/>
              </w:rPr>
            </w:pPr>
          </w:p>
          <w:p w:rsidR="00074559" w:rsidRPr="00074559" w:rsidRDefault="00074559" w:rsidP="00074559">
            <w:pPr>
              <w:jc w:val="both"/>
              <w:rPr>
                <w:rFonts w:ascii="Arial" w:eastAsia="Calibri" w:hAnsi="Arial" w:cs="Arial"/>
                <w:b/>
                <w:sz w:val="20"/>
                <w:szCs w:val="20"/>
              </w:rPr>
            </w:pPr>
          </w:p>
          <w:p w:rsidR="00074559" w:rsidRPr="00074559" w:rsidRDefault="00074559" w:rsidP="00074559">
            <w:pPr>
              <w:autoSpaceDE w:val="0"/>
              <w:autoSpaceDN w:val="0"/>
              <w:adjustRightInd w:val="0"/>
              <w:rPr>
                <w:rFonts w:ascii="Arial" w:eastAsia="Calibri" w:hAnsi="Arial" w:cs="Arial"/>
                <w:sz w:val="20"/>
                <w:szCs w:val="20"/>
              </w:rPr>
            </w:pPr>
            <w:r w:rsidRPr="00074559">
              <w:rPr>
                <w:rFonts w:ascii="Arial" w:eastAsia="Calibri" w:hAnsi="Arial" w:cs="Arial"/>
                <w:sz w:val="20"/>
                <w:szCs w:val="20"/>
              </w:rPr>
              <w:t>7.SP.5. Understand that the probability of a chance event is a number between 0 and 1 that expresses the likelihood of the event occurring.</w:t>
            </w:r>
          </w:p>
          <w:p w:rsidR="00074559" w:rsidRPr="00074559" w:rsidRDefault="00074559" w:rsidP="00074559">
            <w:pPr>
              <w:autoSpaceDE w:val="0"/>
              <w:autoSpaceDN w:val="0"/>
              <w:adjustRightInd w:val="0"/>
              <w:rPr>
                <w:rFonts w:ascii="Arial" w:eastAsia="Calibri" w:hAnsi="Arial" w:cs="Arial"/>
                <w:b/>
                <w:bCs/>
                <w:sz w:val="20"/>
                <w:szCs w:val="20"/>
                <w:u w:val="single"/>
              </w:rPr>
            </w:pPr>
            <w:r w:rsidRPr="00074559">
              <w:rPr>
                <w:rFonts w:ascii="Arial" w:eastAsia="Calibri" w:hAnsi="Arial" w:cs="Arial"/>
                <w:sz w:val="20"/>
                <w:szCs w:val="20"/>
              </w:rPr>
              <w:t>Larger numbers indicate greater likelihood. A probability near 0 indicates an unlikely event, a probability around 1/2 indicates an event that is neither unlikely nor likely, and a probability near 1 indicates a likely event.</w:t>
            </w:r>
          </w:p>
          <w:p w:rsidR="00A2451B" w:rsidRPr="00AA08FE" w:rsidRDefault="00A2451B" w:rsidP="00A2451B">
            <w:pPr>
              <w:jc w:val="both"/>
              <w:rPr>
                <w:iCs/>
                <w:sz w:val="20"/>
                <w:szCs w:val="20"/>
              </w:rPr>
            </w:pPr>
          </w:p>
          <w:p w:rsidR="00A2451B" w:rsidRPr="00AA08FE" w:rsidRDefault="00A2451B" w:rsidP="00A2451B">
            <w:pPr>
              <w:jc w:val="both"/>
              <w:rPr>
                <w:iCs/>
                <w:sz w:val="20"/>
                <w:szCs w:val="20"/>
              </w:rPr>
            </w:pPr>
          </w:p>
          <w:p w:rsidR="00A2451B" w:rsidRPr="00AA08FE" w:rsidRDefault="00A2451B" w:rsidP="00A2451B">
            <w:pPr>
              <w:jc w:val="both"/>
              <w:rPr>
                <w:iCs/>
                <w:sz w:val="20"/>
                <w:szCs w:val="20"/>
              </w:rPr>
            </w:pPr>
          </w:p>
          <w:p w:rsidR="00074559" w:rsidRDefault="00074559" w:rsidP="00074559">
            <w:pPr>
              <w:autoSpaceDE w:val="0"/>
              <w:autoSpaceDN w:val="0"/>
              <w:adjustRightInd w:val="0"/>
              <w:rPr>
                <w:b/>
                <w:sz w:val="20"/>
                <w:szCs w:val="20"/>
              </w:rPr>
            </w:pPr>
          </w:p>
          <w:p w:rsidR="00074559" w:rsidRDefault="00074559" w:rsidP="00074559">
            <w:pPr>
              <w:autoSpaceDE w:val="0"/>
              <w:autoSpaceDN w:val="0"/>
              <w:adjustRightInd w:val="0"/>
              <w:rPr>
                <w:b/>
                <w:sz w:val="20"/>
                <w:szCs w:val="20"/>
              </w:rPr>
            </w:pPr>
          </w:p>
          <w:p w:rsidR="00074559" w:rsidRDefault="00074559" w:rsidP="00074559">
            <w:pPr>
              <w:autoSpaceDE w:val="0"/>
              <w:autoSpaceDN w:val="0"/>
              <w:adjustRightInd w:val="0"/>
              <w:rPr>
                <w:b/>
                <w:sz w:val="20"/>
                <w:szCs w:val="20"/>
              </w:rPr>
            </w:pPr>
          </w:p>
          <w:p w:rsidR="00074559" w:rsidRDefault="00074559" w:rsidP="00074559">
            <w:pPr>
              <w:autoSpaceDE w:val="0"/>
              <w:autoSpaceDN w:val="0"/>
              <w:adjustRightInd w:val="0"/>
              <w:rPr>
                <w:b/>
                <w:sz w:val="20"/>
                <w:szCs w:val="20"/>
              </w:rPr>
            </w:pPr>
          </w:p>
          <w:p w:rsidR="00074559" w:rsidRDefault="00074559" w:rsidP="00074559">
            <w:pPr>
              <w:autoSpaceDE w:val="0"/>
              <w:autoSpaceDN w:val="0"/>
              <w:adjustRightInd w:val="0"/>
              <w:rPr>
                <w:b/>
                <w:sz w:val="20"/>
                <w:szCs w:val="20"/>
              </w:rPr>
            </w:pPr>
          </w:p>
          <w:p w:rsidR="00074559" w:rsidRDefault="00074559" w:rsidP="00074559">
            <w:pPr>
              <w:autoSpaceDE w:val="0"/>
              <w:autoSpaceDN w:val="0"/>
              <w:adjustRightInd w:val="0"/>
              <w:rPr>
                <w:b/>
                <w:sz w:val="20"/>
                <w:szCs w:val="20"/>
              </w:rPr>
            </w:pPr>
          </w:p>
          <w:p w:rsidR="00074559" w:rsidRDefault="00074559" w:rsidP="00074559">
            <w:pPr>
              <w:autoSpaceDE w:val="0"/>
              <w:autoSpaceDN w:val="0"/>
              <w:adjustRightInd w:val="0"/>
              <w:rPr>
                <w:b/>
                <w:sz w:val="20"/>
                <w:szCs w:val="20"/>
              </w:rPr>
            </w:pPr>
          </w:p>
          <w:p w:rsidR="00074559" w:rsidRDefault="00074559" w:rsidP="00074559">
            <w:pPr>
              <w:autoSpaceDE w:val="0"/>
              <w:autoSpaceDN w:val="0"/>
              <w:adjustRightInd w:val="0"/>
              <w:rPr>
                <w:b/>
                <w:sz w:val="20"/>
                <w:szCs w:val="20"/>
              </w:rPr>
            </w:pPr>
          </w:p>
          <w:p w:rsidR="00074559" w:rsidRPr="000B2683" w:rsidRDefault="00074559" w:rsidP="00074559">
            <w:pPr>
              <w:autoSpaceDE w:val="0"/>
              <w:autoSpaceDN w:val="0"/>
              <w:adjustRightInd w:val="0"/>
              <w:rPr>
                <w:b/>
                <w:sz w:val="20"/>
                <w:szCs w:val="20"/>
              </w:rPr>
            </w:pPr>
            <w:r w:rsidRPr="000B2683">
              <w:rPr>
                <w:b/>
                <w:sz w:val="20"/>
                <w:szCs w:val="20"/>
              </w:rPr>
              <w:t>7.SP.7. Develop a probability model and use it to find probabilities of events. Compare probabilities from a model to observed frequencies; if the agreement is not good, explain possible sources of the discrepancy.</w:t>
            </w:r>
          </w:p>
          <w:p w:rsidR="00074559" w:rsidRPr="000B2683" w:rsidRDefault="00074559" w:rsidP="00074559">
            <w:pPr>
              <w:pStyle w:val="ListParagraph"/>
              <w:numPr>
                <w:ilvl w:val="0"/>
                <w:numId w:val="21"/>
              </w:numPr>
              <w:autoSpaceDE w:val="0"/>
              <w:autoSpaceDN w:val="0"/>
              <w:adjustRightInd w:val="0"/>
              <w:rPr>
                <w:sz w:val="20"/>
                <w:szCs w:val="20"/>
              </w:rPr>
            </w:pPr>
            <w:r w:rsidRPr="000B2683">
              <w:rPr>
                <w:b/>
                <w:sz w:val="20"/>
                <w:szCs w:val="20"/>
              </w:rPr>
              <w:lastRenderedPageBreak/>
              <w:t xml:space="preserve">Develop a uniform probability model by assigning equal probability to all outcomes, and use the model to determine probabilities of events. </w:t>
            </w:r>
            <w:r w:rsidRPr="000B2683">
              <w:rPr>
                <w:i/>
                <w:iCs/>
                <w:sz w:val="20"/>
                <w:szCs w:val="20"/>
              </w:rPr>
              <w:t>For example, if a student is selected at random from a class, find the probability that Jane will be selected and the probability that a girl will be selected.</w:t>
            </w:r>
          </w:p>
          <w:p w:rsidR="00074559" w:rsidRPr="000B2683" w:rsidRDefault="00074559" w:rsidP="00074559">
            <w:pPr>
              <w:pStyle w:val="ListParagraph"/>
              <w:numPr>
                <w:ilvl w:val="0"/>
                <w:numId w:val="21"/>
              </w:numPr>
              <w:autoSpaceDE w:val="0"/>
              <w:autoSpaceDN w:val="0"/>
              <w:adjustRightInd w:val="0"/>
              <w:rPr>
                <w:sz w:val="20"/>
                <w:szCs w:val="20"/>
              </w:rPr>
            </w:pPr>
            <w:r w:rsidRPr="000B2683">
              <w:rPr>
                <w:b/>
                <w:sz w:val="20"/>
                <w:szCs w:val="20"/>
              </w:rPr>
              <w:t xml:space="preserve">Develop a probability model (which may not be uniform) by observing frequencies in data generated from a chance process.  </w:t>
            </w:r>
            <w:r w:rsidRPr="000B2683">
              <w:rPr>
                <w:i/>
                <w:iCs/>
                <w:sz w:val="20"/>
                <w:szCs w:val="20"/>
              </w:rPr>
              <w:t>For example, find the approximate probability that a spinning penny will land heads up or that a tossed paper cup will land open-end down. Do the outcomes for the spinning penny appear to be equally likely based on the observed frequencies?</w:t>
            </w:r>
          </w:p>
          <w:p w:rsidR="00A2451B" w:rsidRPr="00AA08FE" w:rsidRDefault="00A2451B" w:rsidP="00A2451B">
            <w:pPr>
              <w:jc w:val="both"/>
              <w:rPr>
                <w:iCs/>
                <w:sz w:val="20"/>
                <w:szCs w:val="20"/>
              </w:rPr>
            </w:pPr>
          </w:p>
          <w:p w:rsidR="00A2451B" w:rsidRPr="00AA08FE" w:rsidRDefault="00A2451B" w:rsidP="00A2451B">
            <w:pPr>
              <w:jc w:val="both"/>
              <w:rPr>
                <w:iCs/>
                <w:sz w:val="20"/>
                <w:szCs w:val="20"/>
              </w:rPr>
            </w:pPr>
          </w:p>
          <w:p w:rsidR="00A2451B" w:rsidRDefault="00A2451B" w:rsidP="000C2DB2">
            <w:pPr>
              <w:jc w:val="both"/>
              <w:rPr>
                <w:rFonts w:asciiTheme="minorHAnsi" w:hAnsiTheme="minorHAnsi"/>
                <w:sz w:val="22"/>
                <w:szCs w:val="22"/>
              </w:rPr>
            </w:pPr>
          </w:p>
          <w:p w:rsidR="00074559" w:rsidRPr="000B2683" w:rsidRDefault="00074559" w:rsidP="00074559">
            <w:pPr>
              <w:autoSpaceDE w:val="0"/>
              <w:autoSpaceDN w:val="0"/>
              <w:adjustRightInd w:val="0"/>
              <w:rPr>
                <w:iCs/>
                <w:sz w:val="20"/>
                <w:szCs w:val="20"/>
              </w:rPr>
            </w:pPr>
            <w:r w:rsidRPr="000B2683">
              <w:rPr>
                <w:sz w:val="20"/>
                <w:szCs w:val="20"/>
              </w:rPr>
              <w:t xml:space="preserve">7.SP.6. Approximate the probability of a chance event by collecting data on the chance process that produces it and observing its long-run relative frequency, and predict the approximate relative frequency given the probability. </w:t>
            </w:r>
            <w:r w:rsidRPr="000B2683">
              <w:rPr>
                <w:i/>
                <w:iCs/>
                <w:sz w:val="20"/>
                <w:szCs w:val="20"/>
              </w:rPr>
              <w:t>For example, when rolling a number cube 600 times, predict that a 3 or 6 would be rolled roughly 200 times, but probably not exactly 200 times.</w:t>
            </w:r>
          </w:p>
          <w:p w:rsidR="00A2451B" w:rsidRDefault="00A2451B" w:rsidP="00A2451B">
            <w:pPr>
              <w:rPr>
                <w:b/>
                <w:sz w:val="20"/>
                <w:szCs w:val="20"/>
              </w:rPr>
            </w:pPr>
          </w:p>
          <w:p w:rsidR="00A2451B" w:rsidRDefault="00A2451B" w:rsidP="00A2451B">
            <w:pPr>
              <w:rPr>
                <w:b/>
                <w:sz w:val="20"/>
                <w:szCs w:val="20"/>
              </w:rPr>
            </w:pPr>
          </w:p>
          <w:p w:rsidR="00A2451B" w:rsidRDefault="00A2451B" w:rsidP="00A2451B">
            <w:pPr>
              <w:rPr>
                <w:b/>
                <w:sz w:val="20"/>
                <w:szCs w:val="20"/>
              </w:rPr>
            </w:pPr>
          </w:p>
          <w:p w:rsidR="00A2451B" w:rsidRDefault="00A2451B" w:rsidP="00A2451B">
            <w:pPr>
              <w:rPr>
                <w:b/>
                <w:sz w:val="20"/>
                <w:szCs w:val="20"/>
              </w:rPr>
            </w:pPr>
          </w:p>
          <w:p w:rsidR="00A2451B" w:rsidRDefault="00A2451B" w:rsidP="000C2DB2">
            <w:pPr>
              <w:jc w:val="both"/>
              <w:rPr>
                <w:b/>
                <w:sz w:val="20"/>
                <w:szCs w:val="20"/>
              </w:rPr>
            </w:pPr>
          </w:p>
          <w:p w:rsidR="00074559" w:rsidRPr="000B2683" w:rsidRDefault="00074559" w:rsidP="00074559">
            <w:pPr>
              <w:autoSpaceDE w:val="0"/>
              <w:autoSpaceDN w:val="0"/>
              <w:adjustRightInd w:val="0"/>
              <w:rPr>
                <w:sz w:val="20"/>
                <w:szCs w:val="20"/>
              </w:rPr>
            </w:pPr>
            <w:r w:rsidRPr="000B2683">
              <w:rPr>
                <w:sz w:val="20"/>
                <w:szCs w:val="20"/>
              </w:rPr>
              <w:t xml:space="preserve">7.SP.8 </w:t>
            </w:r>
            <w:r w:rsidRPr="000B2683">
              <w:rPr>
                <w:color w:val="00B050"/>
                <w:sz w:val="20"/>
                <w:szCs w:val="20"/>
              </w:rPr>
              <w:t xml:space="preserve"> </w:t>
            </w:r>
            <w:r w:rsidRPr="000B2683">
              <w:rPr>
                <w:sz w:val="20"/>
                <w:szCs w:val="20"/>
              </w:rPr>
              <w:t>Find probabilities of compound events using organized lists, tables, tree diagrams, and simulation.</w:t>
            </w:r>
          </w:p>
          <w:p w:rsidR="00074559" w:rsidRPr="000B2683" w:rsidRDefault="00074559" w:rsidP="00074559">
            <w:pPr>
              <w:pStyle w:val="ListParagraph"/>
              <w:numPr>
                <w:ilvl w:val="0"/>
                <w:numId w:val="22"/>
              </w:numPr>
              <w:autoSpaceDE w:val="0"/>
              <w:autoSpaceDN w:val="0"/>
              <w:adjustRightInd w:val="0"/>
              <w:rPr>
                <w:sz w:val="20"/>
                <w:szCs w:val="20"/>
              </w:rPr>
            </w:pPr>
            <w:r w:rsidRPr="000B2683">
              <w:rPr>
                <w:sz w:val="20"/>
                <w:szCs w:val="20"/>
              </w:rPr>
              <w:t>Understand that, just as with simple events, the probability of a compound event is the fraction of outcomes in the sample space for which the compound event occurs.</w:t>
            </w:r>
          </w:p>
          <w:p w:rsidR="00074559" w:rsidRPr="000B2683" w:rsidRDefault="00074559" w:rsidP="00074559">
            <w:pPr>
              <w:pStyle w:val="ListParagraph"/>
              <w:numPr>
                <w:ilvl w:val="0"/>
                <w:numId w:val="22"/>
              </w:numPr>
              <w:autoSpaceDE w:val="0"/>
              <w:autoSpaceDN w:val="0"/>
              <w:adjustRightInd w:val="0"/>
              <w:rPr>
                <w:iCs/>
                <w:sz w:val="20"/>
                <w:szCs w:val="20"/>
              </w:rPr>
            </w:pPr>
            <w:r w:rsidRPr="000B2683">
              <w:rPr>
                <w:sz w:val="20"/>
                <w:szCs w:val="20"/>
              </w:rPr>
              <w:t>Represent sample spaces for compound events using methods such as organized lists, tables and tree diagrams. For an event described in everyday language (e.g., “rolling double sixes”), identify the outcomes in the sample space which compose the events.</w:t>
            </w:r>
          </w:p>
          <w:p w:rsidR="00A2451B" w:rsidRPr="00925606" w:rsidRDefault="00074559" w:rsidP="00925606">
            <w:pPr>
              <w:pStyle w:val="ListParagraph"/>
              <w:numPr>
                <w:ilvl w:val="0"/>
                <w:numId w:val="22"/>
              </w:numPr>
              <w:autoSpaceDE w:val="0"/>
              <w:autoSpaceDN w:val="0"/>
              <w:adjustRightInd w:val="0"/>
              <w:rPr>
                <w:iCs/>
                <w:sz w:val="20"/>
                <w:szCs w:val="20"/>
              </w:rPr>
            </w:pPr>
            <w:r w:rsidRPr="000B2683">
              <w:rPr>
                <w:sz w:val="20"/>
                <w:szCs w:val="20"/>
              </w:rPr>
              <w:t xml:space="preserve">Design and use a simulation to generate frequencies for compound events. </w:t>
            </w:r>
            <w:r w:rsidRPr="000B2683">
              <w:rPr>
                <w:i/>
                <w:iCs/>
                <w:sz w:val="20"/>
                <w:szCs w:val="20"/>
              </w:rPr>
              <w:t>For example, use random digits as a simulation tool to approximate the answer to the question: If 40 percent of donors have type A blood, what is the probability that it will take at least 4 donors to find one with type A blood</w:t>
            </w:r>
          </w:p>
          <w:p w:rsidR="00A2451B" w:rsidRDefault="00A2451B" w:rsidP="000C2DB2">
            <w:pPr>
              <w:jc w:val="both"/>
              <w:rPr>
                <w:sz w:val="20"/>
                <w:szCs w:val="20"/>
              </w:rPr>
            </w:pPr>
          </w:p>
          <w:p w:rsidR="00A2451B" w:rsidRPr="000C2DB2" w:rsidRDefault="00A2451B" w:rsidP="000C2DB2">
            <w:pPr>
              <w:jc w:val="both"/>
              <w:rPr>
                <w:rFonts w:asciiTheme="minorHAnsi" w:hAnsiTheme="minorHAnsi"/>
                <w:sz w:val="22"/>
                <w:szCs w:val="22"/>
              </w:rPr>
            </w:pPr>
          </w:p>
        </w:tc>
        <w:tc>
          <w:tcPr>
            <w:tcW w:w="2426" w:type="dxa"/>
            <w:tcBorders>
              <w:bottom w:val="single" w:sz="4" w:space="0" w:color="000000"/>
            </w:tcBorders>
          </w:tcPr>
          <w:p w:rsidR="00700279" w:rsidRPr="00925606" w:rsidRDefault="00975BF0" w:rsidP="00975BF0">
            <w:pPr>
              <w:autoSpaceDE w:val="0"/>
              <w:autoSpaceDN w:val="0"/>
              <w:adjustRightInd w:val="0"/>
              <w:rPr>
                <w:rFonts w:asciiTheme="minorHAnsi" w:hAnsiTheme="minorHAnsi"/>
                <w:sz w:val="22"/>
                <w:szCs w:val="22"/>
              </w:rPr>
            </w:pPr>
            <w:r w:rsidRPr="00925606">
              <w:rPr>
                <w:rFonts w:asciiTheme="minorHAnsi" w:hAnsiTheme="minorHAnsi"/>
                <w:sz w:val="22"/>
                <w:szCs w:val="22"/>
              </w:rPr>
              <w:lastRenderedPageBreak/>
              <w:t>Students will….</w:t>
            </w:r>
          </w:p>
          <w:p w:rsidR="00700279" w:rsidRPr="00925606" w:rsidRDefault="00700279" w:rsidP="00975BF0">
            <w:pPr>
              <w:pStyle w:val="ListParagraph"/>
              <w:numPr>
                <w:ilvl w:val="0"/>
                <w:numId w:val="10"/>
              </w:numPr>
              <w:autoSpaceDE w:val="0"/>
              <w:autoSpaceDN w:val="0"/>
              <w:adjustRightInd w:val="0"/>
              <w:ind w:left="428"/>
              <w:rPr>
                <w:rFonts w:asciiTheme="minorHAnsi" w:hAnsiTheme="minorHAnsi"/>
                <w:sz w:val="22"/>
                <w:szCs w:val="22"/>
              </w:rPr>
            </w:pPr>
          </w:p>
          <w:p w:rsidR="00700279" w:rsidRPr="00972BAB" w:rsidRDefault="00700279" w:rsidP="000C2DB2">
            <w:pPr>
              <w:autoSpaceDE w:val="0"/>
              <w:autoSpaceDN w:val="0"/>
              <w:adjustRightInd w:val="0"/>
              <w:rPr>
                <w:rFonts w:asciiTheme="minorHAnsi" w:eastAsia="Calibri" w:hAnsiTheme="minorHAnsi"/>
                <w:color w:val="000000"/>
                <w:sz w:val="22"/>
                <w:szCs w:val="22"/>
              </w:rPr>
            </w:pPr>
          </w:p>
          <w:p w:rsidR="00700279" w:rsidRDefault="00700279"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r>
              <w:rPr>
                <w:rFonts w:asciiTheme="minorHAnsi" w:hAnsiTheme="minorHAnsi"/>
                <w:color w:val="000000"/>
                <w:sz w:val="22"/>
                <w:szCs w:val="22"/>
              </w:rPr>
              <w:t xml:space="preserve">Describe how </w:t>
            </w:r>
            <w:r w:rsidR="00E25BA9">
              <w:rPr>
                <w:rFonts w:asciiTheme="minorHAnsi" w:hAnsiTheme="minorHAnsi"/>
                <w:color w:val="000000"/>
                <w:sz w:val="22"/>
                <w:szCs w:val="22"/>
              </w:rPr>
              <w:t>the probabablity of an event occurring or not occurring</w:t>
            </w:r>
            <w:r>
              <w:rPr>
                <w:rFonts w:asciiTheme="minorHAnsi" w:hAnsiTheme="minorHAnsi"/>
                <w:color w:val="000000"/>
                <w:sz w:val="22"/>
                <w:szCs w:val="22"/>
              </w:rPr>
              <w:t xml:space="preserve"> is </w:t>
            </w:r>
            <w:r w:rsidR="00E25BA9">
              <w:rPr>
                <w:rFonts w:asciiTheme="minorHAnsi" w:hAnsiTheme="minorHAnsi"/>
                <w:color w:val="000000"/>
                <w:sz w:val="22"/>
                <w:szCs w:val="22"/>
              </w:rPr>
              <w:t>expressed nume</w:t>
            </w:r>
            <w:r>
              <w:rPr>
                <w:rFonts w:asciiTheme="minorHAnsi" w:hAnsiTheme="minorHAnsi"/>
                <w:color w:val="000000"/>
                <w:sz w:val="22"/>
                <w:szCs w:val="22"/>
              </w:rPr>
              <w:t>rically.</w:t>
            </w: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p>
          <w:p w:rsidR="0099725D" w:rsidRDefault="0099725D" w:rsidP="000C2DB2">
            <w:pPr>
              <w:rPr>
                <w:rFonts w:asciiTheme="minorHAnsi" w:hAnsiTheme="minorHAnsi"/>
                <w:color w:val="000000"/>
                <w:sz w:val="22"/>
                <w:szCs w:val="22"/>
              </w:rPr>
            </w:pPr>
          </w:p>
          <w:p w:rsidR="001B6760" w:rsidRDefault="001B6760" w:rsidP="000C2DB2">
            <w:pPr>
              <w:rPr>
                <w:rFonts w:asciiTheme="minorHAnsi" w:hAnsiTheme="minorHAnsi"/>
                <w:color w:val="000000"/>
                <w:sz w:val="22"/>
                <w:szCs w:val="22"/>
              </w:rPr>
            </w:pPr>
            <w:r>
              <w:rPr>
                <w:rFonts w:asciiTheme="minorHAnsi" w:hAnsiTheme="minorHAnsi"/>
                <w:color w:val="000000"/>
                <w:sz w:val="22"/>
                <w:szCs w:val="22"/>
              </w:rPr>
              <w:t>Identify</w:t>
            </w:r>
            <w:r w:rsidR="00365B25">
              <w:rPr>
                <w:rFonts w:asciiTheme="minorHAnsi" w:hAnsiTheme="minorHAnsi"/>
                <w:color w:val="000000"/>
                <w:sz w:val="22"/>
                <w:szCs w:val="22"/>
              </w:rPr>
              <w:t xml:space="preserve"> all </w:t>
            </w:r>
            <w:r>
              <w:rPr>
                <w:rFonts w:asciiTheme="minorHAnsi" w:hAnsiTheme="minorHAnsi"/>
                <w:color w:val="000000"/>
                <w:sz w:val="22"/>
                <w:szCs w:val="22"/>
              </w:rPr>
              <w:t xml:space="preserve">outcomes for </w:t>
            </w:r>
            <w:r w:rsidR="00365B25">
              <w:rPr>
                <w:rFonts w:asciiTheme="minorHAnsi" w:hAnsiTheme="minorHAnsi"/>
                <w:color w:val="000000"/>
                <w:sz w:val="22"/>
                <w:szCs w:val="22"/>
              </w:rPr>
              <w:t>a given single probability event</w:t>
            </w:r>
            <w:r>
              <w:rPr>
                <w:rFonts w:asciiTheme="minorHAnsi" w:hAnsiTheme="minorHAnsi"/>
                <w:color w:val="000000"/>
                <w:sz w:val="22"/>
                <w:szCs w:val="22"/>
              </w:rPr>
              <w:t>.</w:t>
            </w:r>
          </w:p>
          <w:p w:rsidR="00365B25" w:rsidRDefault="00365B25" w:rsidP="000C2DB2">
            <w:pPr>
              <w:rPr>
                <w:rFonts w:asciiTheme="minorHAnsi" w:hAnsiTheme="minorHAnsi"/>
                <w:color w:val="000000"/>
                <w:sz w:val="22"/>
                <w:szCs w:val="22"/>
              </w:rPr>
            </w:pPr>
          </w:p>
          <w:p w:rsidR="00365B25" w:rsidRDefault="00365B25" w:rsidP="000C2DB2">
            <w:pPr>
              <w:rPr>
                <w:rFonts w:asciiTheme="minorHAnsi" w:hAnsiTheme="minorHAnsi"/>
                <w:color w:val="000000"/>
                <w:sz w:val="22"/>
                <w:szCs w:val="22"/>
              </w:rPr>
            </w:pPr>
            <w:r>
              <w:rPr>
                <w:rFonts w:asciiTheme="minorHAnsi" w:hAnsiTheme="minorHAnsi"/>
                <w:color w:val="000000"/>
                <w:sz w:val="22"/>
                <w:szCs w:val="22"/>
              </w:rPr>
              <w:t xml:space="preserve">Identify favorable outcomes for a given </w:t>
            </w:r>
            <w:r>
              <w:rPr>
                <w:rFonts w:asciiTheme="minorHAnsi" w:hAnsiTheme="minorHAnsi"/>
                <w:color w:val="000000"/>
                <w:sz w:val="22"/>
                <w:szCs w:val="22"/>
              </w:rPr>
              <w:t xml:space="preserve">single </w:t>
            </w:r>
            <w:r>
              <w:rPr>
                <w:rFonts w:asciiTheme="minorHAnsi" w:hAnsiTheme="minorHAnsi"/>
                <w:color w:val="000000"/>
                <w:sz w:val="22"/>
                <w:szCs w:val="22"/>
              </w:rPr>
              <w:t>probability event.</w:t>
            </w:r>
          </w:p>
          <w:p w:rsidR="001B6760" w:rsidRDefault="001B6760"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r>
              <w:rPr>
                <w:rFonts w:asciiTheme="minorHAnsi" w:hAnsiTheme="minorHAnsi"/>
                <w:color w:val="000000"/>
                <w:sz w:val="22"/>
                <w:szCs w:val="22"/>
              </w:rPr>
              <w:t xml:space="preserve">Develop probability models and use them to predict probability of events. </w:t>
            </w:r>
          </w:p>
          <w:p w:rsidR="00365B25" w:rsidRDefault="00365B25" w:rsidP="000C2DB2">
            <w:pPr>
              <w:rPr>
                <w:rFonts w:asciiTheme="minorHAnsi" w:hAnsiTheme="minorHAnsi"/>
                <w:color w:val="000000"/>
                <w:sz w:val="22"/>
                <w:szCs w:val="22"/>
              </w:rPr>
            </w:pPr>
          </w:p>
          <w:p w:rsidR="00155357" w:rsidRDefault="00155357" w:rsidP="000C2DB2">
            <w:pPr>
              <w:rPr>
                <w:rFonts w:asciiTheme="minorHAnsi" w:hAnsiTheme="minorHAnsi"/>
                <w:color w:val="000000"/>
                <w:sz w:val="22"/>
                <w:szCs w:val="22"/>
              </w:rPr>
            </w:pPr>
            <w:r>
              <w:rPr>
                <w:rFonts w:asciiTheme="minorHAnsi" w:hAnsiTheme="minorHAnsi"/>
                <w:color w:val="000000"/>
                <w:sz w:val="22"/>
                <w:szCs w:val="22"/>
              </w:rPr>
              <w:lastRenderedPageBreak/>
              <w:t xml:space="preserve">Explain discrepancies between theoretical probabilities and experimental probabilies.  </w:t>
            </w:r>
          </w:p>
          <w:p w:rsidR="00155357" w:rsidRDefault="00155357"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65B25" w:rsidRDefault="00365B25" w:rsidP="000C2DB2">
            <w:pPr>
              <w:rPr>
                <w:rFonts w:asciiTheme="minorHAnsi" w:hAnsiTheme="minorHAnsi"/>
                <w:color w:val="000000"/>
                <w:sz w:val="22"/>
                <w:szCs w:val="22"/>
              </w:rPr>
            </w:pPr>
          </w:p>
          <w:p w:rsidR="00365B25" w:rsidRDefault="00365B25" w:rsidP="000C2DB2">
            <w:pPr>
              <w:rPr>
                <w:rFonts w:asciiTheme="minorHAnsi" w:hAnsiTheme="minorHAnsi"/>
                <w:color w:val="000000"/>
                <w:sz w:val="22"/>
                <w:szCs w:val="22"/>
              </w:rPr>
            </w:pPr>
          </w:p>
          <w:p w:rsidR="00365B25" w:rsidRDefault="00365B25"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99725D" w:rsidP="000C2DB2">
            <w:pPr>
              <w:rPr>
                <w:rFonts w:asciiTheme="minorHAnsi" w:hAnsiTheme="minorHAnsi"/>
                <w:color w:val="000000"/>
                <w:sz w:val="22"/>
                <w:szCs w:val="22"/>
              </w:rPr>
            </w:pPr>
            <w:r>
              <w:rPr>
                <w:rFonts w:asciiTheme="minorHAnsi" w:hAnsiTheme="minorHAnsi"/>
                <w:color w:val="000000"/>
                <w:sz w:val="22"/>
                <w:szCs w:val="22"/>
              </w:rPr>
              <w:t>Develop probability models given frequencies to determine the likelihood of equal or unequal outcomes.</w:t>
            </w: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E25BA9" w:rsidP="000C2DB2">
            <w:pPr>
              <w:rPr>
                <w:rFonts w:asciiTheme="minorHAnsi" w:hAnsiTheme="minorHAnsi"/>
                <w:color w:val="000000"/>
                <w:sz w:val="22"/>
                <w:szCs w:val="22"/>
              </w:rPr>
            </w:pPr>
            <w:r w:rsidRPr="0099725D">
              <w:rPr>
                <w:rFonts w:asciiTheme="minorHAnsi" w:hAnsiTheme="minorHAnsi"/>
                <w:color w:val="000000"/>
                <w:sz w:val="22"/>
                <w:szCs w:val="22"/>
              </w:rPr>
              <w:t>Use</w:t>
            </w:r>
            <w:r w:rsidR="00C22D18" w:rsidRPr="0099725D">
              <w:rPr>
                <w:rFonts w:asciiTheme="minorHAnsi" w:hAnsiTheme="minorHAnsi"/>
                <w:color w:val="000000"/>
                <w:sz w:val="22"/>
                <w:szCs w:val="22"/>
              </w:rPr>
              <w:t xml:space="preserve"> data of an event to predict fre</w:t>
            </w:r>
            <w:r w:rsidR="0099725D" w:rsidRPr="0099725D">
              <w:rPr>
                <w:rFonts w:asciiTheme="minorHAnsi" w:hAnsiTheme="minorHAnsi"/>
                <w:color w:val="000000"/>
                <w:sz w:val="22"/>
                <w:szCs w:val="22"/>
              </w:rPr>
              <w:t>quency.</w:t>
            </w: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427DC" w:rsidRDefault="003427DC" w:rsidP="00365B25">
            <w:pPr>
              <w:rPr>
                <w:rFonts w:asciiTheme="minorHAnsi" w:hAnsiTheme="minorHAnsi"/>
                <w:color w:val="000000"/>
                <w:sz w:val="22"/>
                <w:szCs w:val="22"/>
              </w:rPr>
            </w:pPr>
          </w:p>
          <w:p w:rsidR="003427DC" w:rsidRDefault="003427DC" w:rsidP="00365B25">
            <w:pPr>
              <w:rPr>
                <w:rFonts w:asciiTheme="minorHAnsi" w:hAnsiTheme="minorHAnsi"/>
                <w:color w:val="000000"/>
                <w:sz w:val="22"/>
                <w:szCs w:val="22"/>
              </w:rPr>
            </w:pPr>
          </w:p>
          <w:p w:rsidR="00365B25" w:rsidRDefault="00365B25" w:rsidP="00365B25">
            <w:pPr>
              <w:rPr>
                <w:rFonts w:asciiTheme="minorHAnsi" w:hAnsiTheme="minorHAnsi"/>
                <w:color w:val="000000"/>
                <w:sz w:val="22"/>
                <w:szCs w:val="22"/>
              </w:rPr>
            </w:pPr>
            <w:r>
              <w:rPr>
                <w:rFonts w:asciiTheme="minorHAnsi" w:hAnsiTheme="minorHAnsi"/>
                <w:color w:val="000000"/>
                <w:sz w:val="22"/>
                <w:szCs w:val="22"/>
              </w:rPr>
              <w:t xml:space="preserve">Identify all outcomes for a given </w:t>
            </w:r>
            <w:r>
              <w:rPr>
                <w:rFonts w:asciiTheme="minorHAnsi" w:hAnsiTheme="minorHAnsi"/>
                <w:color w:val="000000"/>
                <w:sz w:val="22"/>
                <w:szCs w:val="22"/>
              </w:rPr>
              <w:t>compound</w:t>
            </w:r>
            <w:r>
              <w:rPr>
                <w:rFonts w:asciiTheme="minorHAnsi" w:hAnsiTheme="minorHAnsi"/>
                <w:color w:val="000000"/>
                <w:sz w:val="22"/>
                <w:szCs w:val="22"/>
              </w:rPr>
              <w:t xml:space="preserve"> probability event.</w:t>
            </w:r>
          </w:p>
          <w:p w:rsidR="00365B25" w:rsidRDefault="00365B25" w:rsidP="00365B25">
            <w:pPr>
              <w:rPr>
                <w:rFonts w:asciiTheme="minorHAnsi" w:hAnsiTheme="minorHAnsi"/>
                <w:color w:val="000000"/>
                <w:sz w:val="22"/>
                <w:szCs w:val="22"/>
              </w:rPr>
            </w:pPr>
          </w:p>
          <w:p w:rsidR="00365B25" w:rsidRDefault="00365B25" w:rsidP="00365B25">
            <w:pPr>
              <w:rPr>
                <w:rFonts w:asciiTheme="minorHAnsi" w:hAnsiTheme="minorHAnsi"/>
                <w:color w:val="000000"/>
                <w:sz w:val="22"/>
                <w:szCs w:val="22"/>
              </w:rPr>
            </w:pPr>
            <w:r>
              <w:rPr>
                <w:rFonts w:asciiTheme="minorHAnsi" w:hAnsiTheme="minorHAnsi"/>
                <w:color w:val="000000"/>
                <w:sz w:val="22"/>
                <w:szCs w:val="22"/>
              </w:rPr>
              <w:t xml:space="preserve">Identify favorable outcomes for a given </w:t>
            </w:r>
            <w:r>
              <w:rPr>
                <w:rFonts w:asciiTheme="minorHAnsi" w:hAnsiTheme="minorHAnsi"/>
                <w:color w:val="000000"/>
                <w:sz w:val="22"/>
                <w:szCs w:val="22"/>
              </w:rPr>
              <w:t>compound</w:t>
            </w:r>
            <w:r>
              <w:rPr>
                <w:rFonts w:asciiTheme="minorHAnsi" w:hAnsiTheme="minorHAnsi"/>
                <w:color w:val="000000"/>
                <w:sz w:val="22"/>
                <w:szCs w:val="22"/>
              </w:rPr>
              <w:t xml:space="preserve"> probability event.</w:t>
            </w:r>
          </w:p>
          <w:p w:rsidR="001B6760" w:rsidRDefault="001B6760" w:rsidP="000C2DB2">
            <w:pPr>
              <w:rPr>
                <w:rFonts w:asciiTheme="minorHAnsi" w:hAnsiTheme="minorHAnsi"/>
                <w:color w:val="000000"/>
                <w:sz w:val="22"/>
                <w:szCs w:val="22"/>
              </w:rPr>
            </w:pPr>
            <w:r>
              <w:rPr>
                <w:rFonts w:asciiTheme="minorHAnsi" w:hAnsiTheme="minorHAnsi"/>
                <w:color w:val="000000"/>
                <w:sz w:val="22"/>
                <w:szCs w:val="22"/>
              </w:rPr>
              <w:t xml:space="preserve"> </w:t>
            </w:r>
          </w:p>
          <w:p w:rsidR="0030514D" w:rsidRDefault="00AA413D" w:rsidP="000C2DB2">
            <w:pPr>
              <w:rPr>
                <w:rFonts w:asciiTheme="minorHAnsi" w:hAnsiTheme="minorHAnsi"/>
                <w:color w:val="000000"/>
                <w:sz w:val="22"/>
                <w:szCs w:val="22"/>
              </w:rPr>
            </w:pPr>
            <w:r>
              <w:rPr>
                <w:rFonts w:asciiTheme="minorHAnsi" w:hAnsiTheme="minorHAnsi"/>
                <w:color w:val="000000"/>
                <w:sz w:val="22"/>
                <w:szCs w:val="22"/>
              </w:rPr>
              <w:t>Find</w:t>
            </w:r>
            <w:r w:rsidR="0030514D">
              <w:rPr>
                <w:rFonts w:asciiTheme="minorHAnsi" w:hAnsiTheme="minorHAnsi"/>
                <w:color w:val="000000"/>
                <w:sz w:val="22"/>
                <w:szCs w:val="22"/>
              </w:rPr>
              <w:t xml:space="preserve"> probabilities </w:t>
            </w:r>
            <w:r w:rsidR="001B6760">
              <w:rPr>
                <w:rFonts w:asciiTheme="minorHAnsi" w:hAnsiTheme="minorHAnsi"/>
                <w:color w:val="000000"/>
                <w:sz w:val="22"/>
                <w:szCs w:val="22"/>
              </w:rPr>
              <w:t>of</w:t>
            </w:r>
            <w:r w:rsidR="0030514D">
              <w:rPr>
                <w:rFonts w:asciiTheme="minorHAnsi" w:hAnsiTheme="minorHAnsi"/>
                <w:color w:val="000000"/>
                <w:sz w:val="22"/>
                <w:szCs w:val="22"/>
              </w:rPr>
              <w:t xml:space="preserve"> compound events.</w:t>
            </w: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Default="0030514D" w:rsidP="000C2DB2">
            <w:pPr>
              <w:rPr>
                <w:rFonts w:asciiTheme="minorHAnsi" w:hAnsiTheme="minorHAnsi"/>
                <w:color w:val="000000"/>
                <w:sz w:val="22"/>
                <w:szCs w:val="22"/>
              </w:rPr>
            </w:pPr>
          </w:p>
          <w:p w:rsidR="0030514D" w:rsidRPr="00972BAB" w:rsidRDefault="0030514D" w:rsidP="000C2DB2">
            <w:pPr>
              <w:rPr>
                <w:rFonts w:asciiTheme="minorHAnsi" w:hAnsiTheme="minorHAnsi"/>
                <w:color w:val="000000"/>
                <w:sz w:val="22"/>
                <w:szCs w:val="22"/>
              </w:rPr>
            </w:pPr>
          </w:p>
        </w:tc>
        <w:tc>
          <w:tcPr>
            <w:tcW w:w="4145" w:type="dxa"/>
            <w:tcBorders>
              <w:bottom w:val="single" w:sz="4" w:space="0" w:color="000000"/>
            </w:tcBorders>
          </w:tcPr>
          <w:p w:rsidR="00700279" w:rsidRDefault="00700279" w:rsidP="000C2DB2">
            <w:pPr>
              <w:rPr>
                <w:rFonts w:asciiTheme="minorHAnsi" w:hAnsiTheme="minorHAnsi"/>
                <w:color w:val="000000"/>
                <w:sz w:val="22"/>
                <w:szCs w:val="22"/>
              </w:rPr>
            </w:pPr>
            <w:r w:rsidRPr="00972BAB">
              <w:rPr>
                <w:rFonts w:asciiTheme="minorHAnsi" w:hAnsiTheme="minorHAnsi"/>
                <w:color w:val="000000"/>
                <w:sz w:val="22"/>
                <w:szCs w:val="22"/>
              </w:rPr>
              <w:lastRenderedPageBreak/>
              <w:t xml:space="preserve"> </w:t>
            </w:r>
            <w:r w:rsidRPr="00925606">
              <w:rPr>
                <w:rFonts w:asciiTheme="minorHAnsi" w:hAnsiTheme="minorHAnsi"/>
                <w:color w:val="000000"/>
                <w:sz w:val="22"/>
                <w:szCs w:val="22"/>
              </w:rPr>
              <w:t>From state document</w:t>
            </w:r>
          </w:p>
          <w:p w:rsidR="00A2451B" w:rsidRDefault="00A2451B" w:rsidP="000C2DB2">
            <w:pPr>
              <w:rPr>
                <w:rFonts w:asciiTheme="minorHAnsi" w:hAnsiTheme="minorHAnsi"/>
                <w:color w:val="000000"/>
                <w:sz w:val="22"/>
                <w:szCs w:val="22"/>
              </w:rPr>
            </w:pPr>
          </w:p>
          <w:p w:rsidR="00A2451B" w:rsidRDefault="00A2451B" w:rsidP="00A2451B">
            <w:pPr>
              <w:rPr>
                <w:rFonts w:asciiTheme="minorHAnsi" w:hAnsiTheme="minorHAnsi"/>
                <w:color w:val="000000"/>
                <w:sz w:val="22"/>
                <w:szCs w:val="22"/>
              </w:rPr>
            </w:pPr>
          </w:p>
          <w:p w:rsidR="00074559" w:rsidRDefault="00074559" w:rsidP="00A2451B">
            <w:pPr>
              <w:rPr>
                <w:rFonts w:asciiTheme="minorHAnsi" w:hAnsiTheme="minorHAnsi"/>
                <w:color w:val="000000"/>
                <w:sz w:val="22"/>
                <w:szCs w:val="22"/>
              </w:rPr>
            </w:pPr>
          </w:p>
          <w:p w:rsidR="00074559" w:rsidRDefault="00074559" w:rsidP="00A2451B">
            <w:pPr>
              <w:rPr>
                <w:rFonts w:asciiTheme="minorHAnsi" w:hAnsiTheme="minorHAnsi"/>
                <w:color w:val="000000"/>
                <w:sz w:val="22"/>
                <w:szCs w:val="22"/>
              </w:rPr>
            </w:pPr>
          </w:p>
          <w:p w:rsidR="00074559" w:rsidRPr="00074559" w:rsidRDefault="00074559" w:rsidP="00074559">
            <w:pPr>
              <w:rPr>
                <w:rFonts w:ascii="Arial" w:eastAsia="Calibri" w:hAnsi="Arial" w:cs="Arial"/>
                <w:sz w:val="16"/>
                <w:szCs w:val="16"/>
              </w:rPr>
            </w:pPr>
            <w:r w:rsidRPr="00074559">
              <w:rPr>
                <w:rFonts w:ascii="Arial" w:eastAsia="Calibri" w:hAnsi="Arial" w:cs="Arial"/>
                <w:sz w:val="16"/>
                <w:szCs w:val="16"/>
              </w:rPr>
              <w:t xml:space="preserve">7.SP.5. Probability can be expressed in terms such as impossible, unlikely, likely, or certain or as a number between 0 and 1 as illustrated on the number line. Students can use simulations such as Marble Mania on AAAS or the Random Drawing Tool on NCTM’s Illuminations to generate data and examine patterns. </w:t>
            </w:r>
          </w:p>
          <w:p w:rsidR="00074559" w:rsidRPr="00074559" w:rsidRDefault="00074559" w:rsidP="00074559">
            <w:pPr>
              <w:rPr>
                <w:rFonts w:ascii="Arial" w:eastAsia="Calibri" w:hAnsi="Arial" w:cs="Arial"/>
                <w:sz w:val="16"/>
                <w:szCs w:val="16"/>
              </w:rPr>
            </w:pPr>
          </w:p>
          <w:p w:rsidR="00074559" w:rsidRPr="00074559" w:rsidRDefault="00074559" w:rsidP="00074559">
            <w:pPr>
              <w:autoSpaceDE w:val="0"/>
              <w:autoSpaceDN w:val="0"/>
              <w:adjustRightInd w:val="0"/>
              <w:rPr>
                <w:rFonts w:ascii="Arial" w:eastAsia="Calibri" w:hAnsi="Arial" w:cs="Arial"/>
                <w:color w:val="000000"/>
                <w:sz w:val="16"/>
                <w:szCs w:val="16"/>
              </w:rPr>
            </w:pPr>
            <w:r w:rsidRPr="00074559">
              <w:rPr>
                <w:rFonts w:ascii="Arial" w:eastAsia="Calibri" w:hAnsi="Arial" w:cs="Arial"/>
                <w:color w:val="000000"/>
                <w:sz w:val="16"/>
                <w:szCs w:val="16"/>
              </w:rPr>
              <w:t xml:space="preserve">Marble Mania </w:t>
            </w:r>
            <w:hyperlink r:id="rId7" w:history="1">
              <w:r w:rsidRPr="00074559">
                <w:rPr>
                  <w:rFonts w:ascii="Arial" w:eastAsia="Calibri" w:hAnsi="Arial" w:cs="Arial"/>
                  <w:color w:val="0000FF"/>
                  <w:sz w:val="16"/>
                  <w:szCs w:val="16"/>
                  <w:u w:val="single"/>
                </w:rPr>
                <w:t>http://www.sciencenetlinks.com/interactives/marble/marblemania.html</w:t>
              </w:r>
            </w:hyperlink>
            <w:r w:rsidRPr="00074559">
              <w:rPr>
                <w:rFonts w:ascii="Arial" w:eastAsia="Calibri" w:hAnsi="Arial" w:cs="Arial"/>
                <w:color w:val="000000"/>
                <w:sz w:val="16"/>
                <w:szCs w:val="16"/>
              </w:rPr>
              <w:t xml:space="preserve"> </w:t>
            </w:r>
          </w:p>
          <w:p w:rsidR="00074559" w:rsidRPr="00074559" w:rsidRDefault="00074559" w:rsidP="00074559">
            <w:pPr>
              <w:rPr>
                <w:rFonts w:ascii="Arial" w:eastAsia="Calibri" w:hAnsi="Arial" w:cs="Arial"/>
                <w:sz w:val="16"/>
                <w:szCs w:val="16"/>
              </w:rPr>
            </w:pPr>
            <w:r w:rsidRPr="00074559">
              <w:rPr>
                <w:rFonts w:ascii="Arial" w:eastAsia="Calibri" w:hAnsi="Arial" w:cs="Arial"/>
                <w:sz w:val="16"/>
                <w:szCs w:val="16"/>
              </w:rPr>
              <w:t xml:space="preserve">Random Drawing Tool </w:t>
            </w:r>
            <w:r w:rsidRPr="00074559">
              <w:rPr>
                <w:rFonts w:ascii="Arial" w:eastAsia="Calibri" w:hAnsi="Arial" w:cs="Arial"/>
                <w:b/>
                <w:bCs/>
                <w:sz w:val="16"/>
                <w:szCs w:val="16"/>
              </w:rPr>
              <w:t xml:space="preserve">- </w:t>
            </w:r>
            <w:hyperlink r:id="rId8" w:history="1">
              <w:r w:rsidRPr="00074559">
                <w:rPr>
                  <w:rFonts w:ascii="Arial" w:eastAsia="Calibri" w:hAnsi="Arial" w:cs="Arial"/>
                  <w:color w:val="0000FF"/>
                  <w:sz w:val="16"/>
                  <w:szCs w:val="16"/>
                  <w:u w:val="single"/>
                </w:rPr>
                <w:t>http://illuminations.nctm.org/activitydetail.aspx?id=67</w:t>
              </w:r>
            </w:hyperlink>
            <w:r w:rsidRPr="00074559">
              <w:rPr>
                <w:rFonts w:ascii="Arial" w:eastAsia="Calibri" w:hAnsi="Arial" w:cs="Arial"/>
                <w:sz w:val="16"/>
                <w:szCs w:val="16"/>
              </w:rPr>
              <w:t xml:space="preserve"> </w:t>
            </w:r>
          </w:p>
          <w:p w:rsidR="00074559" w:rsidRPr="00074559" w:rsidRDefault="00074559" w:rsidP="00074559">
            <w:pPr>
              <w:rPr>
                <w:rFonts w:ascii="Arial" w:eastAsia="Calibri" w:hAnsi="Arial" w:cs="Arial"/>
                <w:sz w:val="16"/>
                <w:szCs w:val="16"/>
              </w:rPr>
            </w:pPr>
          </w:p>
          <w:p w:rsidR="00074559" w:rsidRPr="00074559" w:rsidRDefault="00074559" w:rsidP="00074559">
            <w:pPr>
              <w:jc w:val="center"/>
              <w:rPr>
                <w:rFonts w:ascii="Arial" w:eastAsia="Calibri" w:hAnsi="Arial" w:cs="Arial"/>
                <w:sz w:val="16"/>
                <w:szCs w:val="16"/>
              </w:rPr>
            </w:pPr>
            <w:r w:rsidRPr="00074559">
              <w:rPr>
                <w:rFonts w:ascii="Arial" w:eastAsia="Calibri" w:hAnsi="Arial" w:cs="Arial"/>
                <w:noProof/>
                <w:sz w:val="16"/>
                <w:szCs w:val="16"/>
              </w:rPr>
              <w:drawing>
                <wp:inline distT="0" distB="0" distL="0" distR="0">
                  <wp:extent cx="1647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p w:rsidR="00074559" w:rsidRPr="00074559" w:rsidRDefault="00074559" w:rsidP="00074559">
            <w:pPr>
              <w:autoSpaceDE w:val="0"/>
              <w:autoSpaceDN w:val="0"/>
              <w:adjustRightInd w:val="0"/>
              <w:rPr>
                <w:rFonts w:ascii="Arial" w:eastAsia="Calibri" w:hAnsi="Arial" w:cs="Arial"/>
                <w:color w:val="000000"/>
                <w:sz w:val="16"/>
                <w:szCs w:val="16"/>
              </w:rPr>
            </w:pPr>
            <w:r w:rsidRPr="00074559">
              <w:rPr>
                <w:rFonts w:ascii="Arial" w:eastAsia="Calibri" w:hAnsi="Arial" w:cs="Arial"/>
                <w:color w:val="000000"/>
                <w:sz w:val="16"/>
                <w:szCs w:val="16"/>
              </w:rPr>
              <w:t xml:space="preserve">Example: </w:t>
            </w:r>
          </w:p>
          <w:p w:rsidR="00074559" w:rsidRPr="00074559" w:rsidRDefault="00074559" w:rsidP="00074559">
            <w:pPr>
              <w:autoSpaceDE w:val="0"/>
              <w:autoSpaceDN w:val="0"/>
              <w:adjustRightInd w:val="0"/>
              <w:ind w:left="333" w:hanging="90"/>
              <w:rPr>
                <w:rFonts w:ascii="Arial" w:eastAsia="Calibri" w:hAnsi="Arial" w:cs="Arial"/>
                <w:color w:val="000000"/>
                <w:sz w:val="16"/>
                <w:szCs w:val="16"/>
              </w:rPr>
            </w:pPr>
            <w:r w:rsidRPr="00074559">
              <w:rPr>
                <w:rFonts w:ascii="Arial" w:eastAsia="Calibri" w:hAnsi="Arial" w:cs="Arial"/>
                <w:color w:val="000000"/>
                <w:sz w:val="16"/>
                <w:szCs w:val="16"/>
              </w:rPr>
              <w:t>• The container below contains 2 gray, 1 white, and 4 black marbles. Without looking, if you choose a marble from the container, will the probability be closer to 0 or to 1 that you will select a white marble? A gray marble? A black marble? Justify each of your predictions.</w:t>
            </w:r>
          </w:p>
          <w:p w:rsidR="00074559" w:rsidRDefault="00074559" w:rsidP="00A2451B">
            <w:pPr>
              <w:rPr>
                <w:rFonts w:asciiTheme="minorHAnsi" w:hAnsiTheme="minorHAnsi"/>
                <w:color w:val="000000"/>
                <w:sz w:val="22"/>
                <w:szCs w:val="22"/>
              </w:rPr>
            </w:pPr>
          </w:p>
          <w:p w:rsidR="00074559" w:rsidRDefault="00074559" w:rsidP="00074559">
            <w:pPr>
              <w:pStyle w:val="Default"/>
              <w:rPr>
                <w:sz w:val="16"/>
                <w:szCs w:val="16"/>
              </w:rPr>
            </w:pPr>
          </w:p>
          <w:p w:rsidR="00074559" w:rsidRDefault="00074559" w:rsidP="00074559">
            <w:pPr>
              <w:pStyle w:val="Default"/>
              <w:rPr>
                <w:sz w:val="16"/>
                <w:szCs w:val="16"/>
              </w:rPr>
            </w:pPr>
          </w:p>
          <w:p w:rsidR="00074559" w:rsidRDefault="00074559" w:rsidP="00074559">
            <w:pPr>
              <w:pStyle w:val="Default"/>
              <w:rPr>
                <w:sz w:val="16"/>
                <w:szCs w:val="16"/>
              </w:rPr>
            </w:pPr>
          </w:p>
          <w:p w:rsidR="00074559" w:rsidRPr="00E25BA9" w:rsidRDefault="00074559" w:rsidP="00E25BA9">
            <w:pPr>
              <w:pStyle w:val="Default"/>
              <w:rPr>
                <w:sz w:val="16"/>
                <w:szCs w:val="16"/>
              </w:rPr>
            </w:pPr>
            <w:r>
              <w:rPr>
                <w:sz w:val="16"/>
                <w:szCs w:val="16"/>
              </w:rPr>
              <w:t xml:space="preserve">7.SP.7 </w:t>
            </w:r>
            <w:r w:rsidRPr="000B2683">
              <w:rPr>
                <w:sz w:val="16"/>
                <w:szCs w:val="16"/>
              </w:rPr>
              <w:t xml:space="preserve">Students need multiple opportunities to perform probability experiments and compare these results to theoretical probabilities. Critical components of the experiment process are making predictions about the outcomes by applying the principles of theoretical probability, comparing the predictions to the outcomes of the experiments, and replicating the experiment to compare results. Experiments can be replicated by the same </w:t>
            </w:r>
            <w:r w:rsidRPr="000B2683">
              <w:rPr>
                <w:sz w:val="16"/>
                <w:szCs w:val="16"/>
              </w:rPr>
              <w:lastRenderedPageBreak/>
              <w:t xml:space="preserve">group or by compiling class data. Experiments can be conducted using various random generation devices including, but not limited to, bag pulls, spinners, number cubes, coin toss, and colored chips. Students can collect data using physical objects or graphing calculator or web-based simulations. Students can also develop models for geometric probability (i.e. a target). </w:t>
            </w:r>
          </w:p>
          <w:p w:rsidR="00074559" w:rsidRDefault="00074559" w:rsidP="00074559">
            <w:pPr>
              <w:rPr>
                <w:rFonts w:asciiTheme="minorHAnsi" w:hAnsiTheme="minorHAnsi"/>
                <w:color w:val="000000"/>
                <w:sz w:val="22"/>
                <w:szCs w:val="22"/>
              </w:rPr>
            </w:pPr>
          </w:p>
          <w:p w:rsidR="00074559" w:rsidRDefault="00074559" w:rsidP="00074559">
            <w:pPr>
              <w:rPr>
                <w:rFonts w:asciiTheme="minorHAnsi" w:hAnsiTheme="minorHAnsi"/>
                <w:color w:val="000000"/>
                <w:sz w:val="22"/>
                <w:szCs w:val="22"/>
              </w:rPr>
            </w:pPr>
          </w:p>
          <w:p w:rsidR="00074559" w:rsidRDefault="00074559" w:rsidP="00074559">
            <w:pPr>
              <w:rPr>
                <w:rFonts w:asciiTheme="minorHAnsi" w:hAnsiTheme="minorHAnsi"/>
                <w:color w:val="000000"/>
                <w:sz w:val="22"/>
                <w:szCs w:val="22"/>
              </w:rPr>
            </w:pPr>
          </w:p>
          <w:p w:rsidR="00074559" w:rsidRPr="000B2683" w:rsidRDefault="00074559" w:rsidP="00074559">
            <w:pPr>
              <w:pStyle w:val="Default"/>
              <w:rPr>
                <w:sz w:val="16"/>
                <w:szCs w:val="16"/>
              </w:rPr>
            </w:pPr>
            <w:r w:rsidRPr="000B2683">
              <w:rPr>
                <w:sz w:val="16"/>
                <w:szCs w:val="16"/>
              </w:rPr>
              <w:t xml:space="preserve">7.SP.6. Students can collect data using physical objects or graphing calculator or web-based simulations. Students can perform experiments multiple times, pool data with other groups, or increase the number of trials in a simulation to look at the long-run relative frequencies. </w:t>
            </w:r>
          </w:p>
          <w:p w:rsidR="00074559" w:rsidRPr="000B2683" w:rsidRDefault="00074559" w:rsidP="00074559">
            <w:pPr>
              <w:pStyle w:val="Default"/>
              <w:rPr>
                <w:sz w:val="16"/>
                <w:szCs w:val="16"/>
              </w:rPr>
            </w:pPr>
            <w:r w:rsidRPr="000B2683">
              <w:rPr>
                <w:sz w:val="16"/>
                <w:szCs w:val="16"/>
              </w:rPr>
              <w:t xml:space="preserve">Example: </w:t>
            </w:r>
          </w:p>
          <w:p w:rsidR="00074559" w:rsidRPr="000B2683" w:rsidRDefault="00074559" w:rsidP="00074559">
            <w:pPr>
              <w:pStyle w:val="Default"/>
              <w:rPr>
                <w:sz w:val="16"/>
                <w:szCs w:val="16"/>
              </w:rPr>
            </w:pPr>
            <w:r w:rsidRPr="000B2683">
              <w:rPr>
                <w:sz w:val="16"/>
                <w:szCs w:val="16"/>
              </w:rPr>
              <w:t>Each group receives a bag that contains 4 green marbles, 6 red marbles, and 10 blue marbles. Each group performs 50 pulls, recording the color of marble drawn and replacing the marble into the bag before the next draw. Students compile their data as a group and then as a class. They summarize their data as experimental probabilities and make conjectures about theoretical probabilities (How many green draws would you expect if you were to conduct 1000 pulls? 10,000 pulls?). Students create another scenario with a different ratio of marbles in the bag and make a conjecture about the outcome of 50 marble pulls with replacement. (An example would be 3 green marbles, 6 blue marbles, 3 blue marbles.) Students try the experiment and compare their predictions to the experimental outcomes to continue to explore and refine conjectures about theoretical probability.</w:t>
            </w:r>
          </w:p>
          <w:p w:rsidR="00074559" w:rsidRDefault="00074559" w:rsidP="00074559">
            <w:pPr>
              <w:rPr>
                <w:rFonts w:asciiTheme="minorHAnsi" w:hAnsiTheme="minorHAnsi"/>
                <w:color w:val="000000"/>
                <w:sz w:val="22"/>
                <w:szCs w:val="22"/>
              </w:rPr>
            </w:pPr>
          </w:p>
          <w:p w:rsidR="00074559" w:rsidRDefault="00074559"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1B6760" w:rsidRDefault="001B6760" w:rsidP="00074559">
            <w:pPr>
              <w:pStyle w:val="Default"/>
              <w:rPr>
                <w:sz w:val="16"/>
                <w:szCs w:val="16"/>
              </w:rPr>
            </w:pPr>
          </w:p>
          <w:p w:rsidR="00074559" w:rsidRPr="000B2683" w:rsidRDefault="00074559" w:rsidP="00074559">
            <w:pPr>
              <w:pStyle w:val="Default"/>
              <w:rPr>
                <w:rFonts w:cs="Times New Roman"/>
                <w:color w:val="auto"/>
                <w:sz w:val="16"/>
                <w:szCs w:val="16"/>
              </w:rPr>
            </w:pPr>
            <w:r w:rsidRPr="000B2683">
              <w:rPr>
                <w:sz w:val="16"/>
                <w:szCs w:val="16"/>
              </w:rPr>
              <w:t>7.SP.</w:t>
            </w:r>
            <w:r w:rsidRPr="000B2683">
              <w:rPr>
                <w:color w:val="auto"/>
                <w:sz w:val="16"/>
                <w:szCs w:val="16"/>
              </w:rPr>
              <w:t>8  Examples:</w:t>
            </w:r>
          </w:p>
          <w:p w:rsidR="00074559" w:rsidRPr="000B2683" w:rsidRDefault="00074559" w:rsidP="00074559">
            <w:pPr>
              <w:pStyle w:val="Default"/>
              <w:ind w:left="423" w:hanging="90"/>
              <w:rPr>
                <w:sz w:val="16"/>
                <w:szCs w:val="16"/>
              </w:rPr>
            </w:pPr>
            <w:r w:rsidRPr="000B2683">
              <w:rPr>
                <w:rFonts w:cs="Times New Roman"/>
                <w:sz w:val="16"/>
                <w:szCs w:val="16"/>
              </w:rPr>
              <w:t xml:space="preserve">• </w:t>
            </w:r>
            <w:r w:rsidRPr="000B2683">
              <w:rPr>
                <w:sz w:val="16"/>
                <w:szCs w:val="16"/>
              </w:rPr>
              <w:t xml:space="preserve">Students conduct a bag pull experiment. A bag contains 5 marbles. There is one red marble, two blue marbles and two purple marbles. Students will draw one marble without replacement and then draw another. What is the sample space for this situation? Explain how you determined the sample space and how you will use it to find the probability of drawing one blue marble followed by another blue marble. </w:t>
            </w:r>
          </w:p>
          <w:p w:rsidR="00074559" w:rsidRPr="000B2683" w:rsidRDefault="00074559" w:rsidP="00074559">
            <w:pPr>
              <w:pStyle w:val="Default"/>
              <w:ind w:firstLine="333"/>
              <w:rPr>
                <w:sz w:val="16"/>
                <w:szCs w:val="16"/>
              </w:rPr>
            </w:pPr>
          </w:p>
          <w:p w:rsidR="00074559" w:rsidRPr="000B2683" w:rsidRDefault="00074559" w:rsidP="00074559">
            <w:pPr>
              <w:pStyle w:val="Default"/>
              <w:ind w:left="423" w:hanging="90"/>
              <w:rPr>
                <w:sz w:val="16"/>
                <w:szCs w:val="16"/>
              </w:rPr>
            </w:pPr>
            <w:r w:rsidRPr="000B2683">
              <w:rPr>
                <w:sz w:val="16"/>
                <w:szCs w:val="16"/>
              </w:rPr>
              <w:t xml:space="preserve">• Show all possible arrangements of the letters in the word FRED using a tree diagram. If each of the letters </w:t>
            </w:r>
            <w:r w:rsidRPr="000B2683">
              <w:rPr>
                <w:sz w:val="16"/>
                <w:szCs w:val="16"/>
              </w:rPr>
              <w:lastRenderedPageBreak/>
              <w:t xml:space="preserve">is on a tile and drawn at random, what is the probability that you will draw the letters F-R-E-D in that order? What is the probability that your “word” will have an F as the first </w:t>
            </w:r>
          </w:p>
          <w:p w:rsidR="00074559" w:rsidRDefault="00074559" w:rsidP="00074559">
            <w:pPr>
              <w:rPr>
                <w:rFonts w:asciiTheme="minorHAnsi" w:hAnsiTheme="minorHAnsi"/>
                <w:color w:val="000000"/>
                <w:sz w:val="22"/>
                <w:szCs w:val="22"/>
              </w:rPr>
            </w:pPr>
          </w:p>
          <w:p w:rsidR="00074559" w:rsidRPr="00972BAB" w:rsidRDefault="00074559" w:rsidP="00074559">
            <w:pPr>
              <w:rPr>
                <w:rFonts w:asciiTheme="minorHAnsi" w:hAnsiTheme="minorHAnsi"/>
                <w:color w:val="000000"/>
                <w:sz w:val="22"/>
                <w:szCs w:val="22"/>
              </w:rPr>
            </w:pPr>
            <w:r>
              <w:rPr>
                <w:noProof/>
                <w:sz w:val="16"/>
                <w:szCs w:val="16"/>
              </w:rPr>
              <w:drawing>
                <wp:inline distT="0" distB="0" distL="0" distR="0">
                  <wp:extent cx="1181100" cy="215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2152650"/>
                          </a:xfrm>
                          <a:prstGeom prst="rect">
                            <a:avLst/>
                          </a:prstGeom>
                          <a:noFill/>
                          <a:ln>
                            <a:noFill/>
                          </a:ln>
                        </pic:spPr>
                      </pic:pic>
                    </a:graphicData>
                  </a:graphic>
                </wp:inline>
              </w:drawing>
            </w:r>
          </w:p>
        </w:tc>
        <w:tc>
          <w:tcPr>
            <w:tcW w:w="4145" w:type="dxa"/>
            <w:tcBorders>
              <w:bottom w:val="single" w:sz="4" w:space="0" w:color="000000"/>
            </w:tcBorders>
          </w:tcPr>
          <w:p w:rsidR="00980C73" w:rsidRPr="00925606" w:rsidRDefault="00700279" w:rsidP="00980C73">
            <w:pPr>
              <w:pStyle w:val="ListParagraph"/>
              <w:numPr>
                <w:ilvl w:val="0"/>
                <w:numId w:val="14"/>
              </w:numPr>
              <w:ind w:left="162" w:hanging="162"/>
              <w:rPr>
                <w:rFonts w:asciiTheme="minorHAnsi" w:hAnsiTheme="minorHAnsi"/>
                <w:sz w:val="22"/>
                <w:szCs w:val="22"/>
              </w:rPr>
            </w:pPr>
            <w:r w:rsidRPr="00925606">
              <w:rPr>
                <w:rFonts w:asciiTheme="minorHAnsi" w:hAnsiTheme="minorHAnsi"/>
                <w:sz w:val="22"/>
                <w:szCs w:val="22"/>
              </w:rPr>
              <w:lastRenderedPageBreak/>
              <w:t>Unit # common</w:t>
            </w:r>
            <w:r w:rsidR="00980C73" w:rsidRPr="00925606">
              <w:rPr>
                <w:rFonts w:asciiTheme="minorHAnsi" w:hAnsiTheme="minorHAnsi"/>
                <w:sz w:val="22"/>
                <w:szCs w:val="22"/>
              </w:rPr>
              <w:t xml:space="preserve"> summative</w:t>
            </w:r>
            <w:r w:rsidRPr="00925606">
              <w:rPr>
                <w:rFonts w:asciiTheme="minorHAnsi" w:hAnsiTheme="minorHAnsi"/>
                <w:sz w:val="22"/>
                <w:szCs w:val="22"/>
              </w:rPr>
              <w:t xml:space="preserve"> assessment</w:t>
            </w:r>
          </w:p>
          <w:p w:rsidR="00975BF0" w:rsidRPr="00925606" w:rsidRDefault="00980C73" w:rsidP="00980C73">
            <w:pPr>
              <w:pStyle w:val="ListParagraph"/>
              <w:numPr>
                <w:ilvl w:val="0"/>
                <w:numId w:val="14"/>
              </w:numPr>
              <w:ind w:left="162" w:hanging="162"/>
              <w:rPr>
                <w:rFonts w:asciiTheme="minorHAnsi" w:hAnsiTheme="minorHAnsi"/>
                <w:sz w:val="22"/>
                <w:szCs w:val="22"/>
              </w:rPr>
            </w:pPr>
            <w:r w:rsidRPr="00925606">
              <w:rPr>
                <w:rFonts w:asciiTheme="minorHAnsi" w:hAnsiTheme="minorHAnsi"/>
                <w:sz w:val="22"/>
                <w:szCs w:val="22"/>
              </w:rPr>
              <w:t>Learning activity:</w:t>
            </w:r>
          </w:p>
          <w:p w:rsidR="007A5D04" w:rsidRDefault="007A5D04" w:rsidP="007A5D04">
            <w:pPr>
              <w:rPr>
                <w:rFonts w:asciiTheme="minorHAnsi" w:hAnsiTheme="minorHAnsi"/>
                <w:sz w:val="22"/>
                <w:szCs w:val="22"/>
              </w:rPr>
            </w:pPr>
          </w:p>
          <w:p w:rsidR="007A5D04" w:rsidRDefault="007A5D04" w:rsidP="007A5D04">
            <w:pPr>
              <w:rPr>
                <w:rFonts w:asciiTheme="minorHAnsi" w:hAnsiTheme="minorHAnsi"/>
                <w:sz w:val="22"/>
                <w:szCs w:val="22"/>
              </w:rPr>
            </w:pPr>
          </w:p>
          <w:p w:rsidR="007A5D04" w:rsidRDefault="007A5D04" w:rsidP="007A5D04">
            <w:pPr>
              <w:rPr>
                <w:rFonts w:asciiTheme="minorHAnsi" w:hAnsiTheme="minorHAnsi"/>
                <w:sz w:val="22"/>
                <w:szCs w:val="22"/>
              </w:rPr>
            </w:pPr>
          </w:p>
          <w:p w:rsidR="007A5D04" w:rsidRDefault="007A5D04" w:rsidP="007A5D04">
            <w:pPr>
              <w:rPr>
                <w:rFonts w:asciiTheme="minorHAnsi" w:hAnsiTheme="minorHAnsi"/>
                <w:sz w:val="22"/>
                <w:szCs w:val="22"/>
              </w:rPr>
            </w:pPr>
            <w:r>
              <w:rPr>
                <w:rFonts w:asciiTheme="minorHAnsi" w:hAnsiTheme="minorHAnsi"/>
                <w:sz w:val="22"/>
                <w:szCs w:val="22"/>
              </w:rPr>
              <w:t>Frayer model vocabulary exploring the meaning of the word “event” compared to probability and sports or rock concert.</w:t>
            </w:r>
          </w:p>
          <w:p w:rsidR="00E25BA9" w:rsidRDefault="00E25BA9" w:rsidP="007A5D04">
            <w:pPr>
              <w:rPr>
                <w:rFonts w:asciiTheme="minorHAnsi" w:hAnsiTheme="minorHAnsi"/>
                <w:sz w:val="22"/>
                <w:szCs w:val="22"/>
              </w:rPr>
            </w:pPr>
          </w:p>
          <w:p w:rsidR="00E25BA9" w:rsidRDefault="00E25BA9" w:rsidP="007A5D04">
            <w:pPr>
              <w:rPr>
                <w:rFonts w:asciiTheme="minorHAnsi" w:hAnsiTheme="minorHAnsi"/>
                <w:sz w:val="22"/>
                <w:szCs w:val="22"/>
              </w:rPr>
            </w:pPr>
            <w:r>
              <w:rPr>
                <w:rFonts w:asciiTheme="minorHAnsi" w:hAnsiTheme="minorHAnsi"/>
                <w:sz w:val="22"/>
                <w:szCs w:val="22"/>
              </w:rPr>
              <w:t>Weblink:</w:t>
            </w:r>
          </w:p>
          <w:p w:rsidR="00E25BA9" w:rsidRDefault="00E25BA9" w:rsidP="007A5D04">
            <w:pPr>
              <w:rPr>
                <w:rFonts w:asciiTheme="minorHAnsi" w:hAnsiTheme="minorHAnsi"/>
                <w:sz w:val="22"/>
                <w:szCs w:val="22"/>
              </w:rPr>
            </w:pPr>
            <w:hyperlink r:id="rId11" w:history="1">
              <w:r w:rsidRPr="00F67D8D">
                <w:rPr>
                  <w:rStyle w:val="Hyperlink"/>
                  <w:rFonts w:asciiTheme="minorHAnsi" w:hAnsiTheme="minorHAnsi"/>
                  <w:sz w:val="22"/>
                  <w:szCs w:val="22"/>
                </w:rPr>
                <w:t>https://www.engageny.org/sites/default/files/resource/attachments/math-g7-m5-teacher-materials.pdf</w:t>
              </w:r>
            </w:hyperlink>
          </w:p>
          <w:p w:rsidR="00E25BA9" w:rsidRDefault="00E25BA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3A1836" w:rsidP="007A5D04">
            <w:pPr>
              <w:rPr>
                <w:rFonts w:asciiTheme="minorHAnsi" w:hAnsiTheme="minorHAnsi"/>
                <w:sz w:val="22"/>
                <w:szCs w:val="22"/>
              </w:rPr>
            </w:pPr>
            <w:r>
              <w:rPr>
                <w:rFonts w:asciiTheme="minorHAnsi" w:hAnsiTheme="minorHAnsi"/>
                <w:sz w:val="22"/>
                <w:szCs w:val="22"/>
              </w:rPr>
              <w:t>Movie problem</w:t>
            </w: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7B321D" w:rsidP="007A5D04">
            <w:pPr>
              <w:rPr>
                <w:rFonts w:asciiTheme="minorHAnsi" w:hAnsiTheme="minorHAnsi"/>
                <w:sz w:val="22"/>
                <w:szCs w:val="22"/>
              </w:rPr>
            </w:pPr>
            <w:r>
              <w:rPr>
                <w:rFonts w:asciiTheme="minorHAnsi" w:hAnsiTheme="minorHAnsi"/>
                <w:sz w:val="22"/>
                <w:szCs w:val="22"/>
              </w:rPr>
              <w:t>Weblink:  rolling dice in class</w:t>
            </w:r>
          </w:p>
          <w:p w:rsidR="00D81959" w:rsidRDefault="00D81959" w:rsidP="007A5D04">
            <w:pPr>
              <w:rPr>
                <w:rFonts w:asciiTheme="minorHAnsi" w:hAnsiTheme="minorHAnsi"/>
                <w:sz w:val="22"/>
                <w:szCs w:val="22"/>
              </w:rPr>
            </w:pPr>
          </w:p>
          <w:p w:rsidR="00D81959" w:rsidRDefault="003A1836" w:rsidP="007A5D04">
            <w:pPr>
              <w:rPr>
                <w:rFonts w:asciiTheme="minorHAnsi" w:hAnsiTheme="minorHAnsi"/>
                <w:sz w:val="22"/>
                <w:szCs w:val="22"/>
              </w:rPr>
            </w:pPr>
            <w:hyperlink r:id="rId12" w:history="1">
              <w:r w:rsidRPr="00F67D8D">
                <w:rPr>
                  <w:rStyle w:val="Hyperlink"/>
                  <w:rFonts w:asciiTheme="minorHAnsi" w:hAnsiTheme="minorHAnsi"/>
                  <w:sz w:val="22"/>
                  <w:szCs w:val="22"/>
                </w:rPr>
                <w:t>http://rda.aps.edu/RDA/Performance_Task_Bank/Documents/7th_Grade/RollingDice_1216.pdf</w:t>
              </w:r>
            </w:hyperlink>
          </w:p>
          <w:p w:rsidR="003A1836" w:rsidRDefault="003A1836" w:rsidP="007A5D04">
            <w:pPr>
              <w:rPr>
                <w:rFonts w:asciiTheme="minorHAnsi" w:hAnsiTheme="minorHAnsi"/>
                <w:sz w:val="22"/>
                <w:szCs w:val="22"/>
              </w:rPr>
            </w:pPr>
          </w:p>
          <w:p w:rsidR="00F608C6" w:rsidRDefault="00F608C6" w:rsidP="007A5D04">
            <w:pPr>
              <w:rPr>
                <w:rFonts w:asciiTheme="minorHAnsi" w:hAnsiTheme="minorHAnsi"/>
                <w:sz w:val="22"/>
                <w:szCs w:val="22"/>
              </w:rPr>
            </w:pPr>
            <w:r>
              <w:rPr>
                <w:rFonts w:asciiTheme="minorHAnsi" w:hAnsiTheme="minorHAnsi"/>
                <w:sz w:val="22"/>
                <w:szCs w:val="22"/>
              </w:rPr>
              <w:t>Hyperlink: rolling dice in class activity</w:t>
            </w:r>
          </w:p>
          <w:p w:rsidR="00F608C6" w:rsidRDefault="00F608C6" w:rsidP="007A5D04">
            <w:pPr>
              <w:rPr>
                <w:rFonts w:asciiTheme="minorHAnsi" w:hAnsiTheme="minorHAnsi"/>
                <w:sz w:val="22"/>
                <w:szCs w:val="22"/>
              </w:rPr>
            </w:pPr>
            <w:hyperlink r:id="rId13" w:history="1">
              <w:r w:rsidRPr="00F608C6">
                <w:rPr>
                  <w:rStyle w:val="Hyperlink"/>
                  <w:rFonts w:asciiTheme="minorHAnsi" w:hAnsiTheme="minorHAnsi"/>
                  <w:sz w:val="22"/>
                  <w:szCs w:val="22"/>
                </w:rPr>
                <w:t>resources\rolling dice in class activity.docx</w:t>
              </w:r>
            </w:hyperlink>
          </w:p>
          <w:p w:rsidR="00925606" w:rsidRDefault="00925606" w:rsidP="007A5D04">
            <w:pPr>
              <w:rPr>
                <w:rFonts w:asciiTheme="minorHAnsi" w:hAnsiTheme="minorHAnsi"/>
                <w:sz w:val="22"/>
                <w:szCs w:val="22"/>
              </w:rPr>
            </w:pPr>
          </w:p>
          <w:p w:rsidR="003A1836" w:rsidRDefault="003A1836"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p>
          <w:p w:rsidR="00D81959" w:rsidRDefault="00D81959" w:rsidP="007A5D04">
            <w:pPr>
              <w:rPr>
                <w:rFonts w:asciiTheme="minorHAnsi" w:hAnsiTheme="minorHAnsi"/>
                <w:sz w:val="22"/>
                <w:szCs w:val="22"/>
              </w:rPr>
            </w:pPr>
            <w:r>
              <w:rPr>
                <w:rFonts w:asciiTheme="minorHAnsi" w:hAnsiTheme="minorHAnsi"/>
                <w:sz w:val="22"/>
                <w:szCs w:val="22"/>
              </w:rPr>
              <w:t>Weblink red, green, or blue?</w:t>
            </w:r>
          </w:p>
          <w:p w:rsidR="00E25BA9" w:rsidRDefault="00D81959" w:rsidP="007A5D04">
            <w:pPr>
              <w:rPr>
                <w:rFonts w:asciiTheme="minorHAnsi" w:hAnsiTheme="minorHAnsi"/>
                <w:sz w:val="22"/>
                <w:szCs w:val="22"/>
              </w:rPr>
            </w:pPr>
            <w:hyperlink r:id="rId14" w:history="1">
              <w:r w:rsidRPr="00F67D8D">
                <w:rPr>
                  <w:rStyle w:val="Hyperlink"/>
                  <w:rFonts w:asciiTheme="minorHAnsi" w:hAnsiTheme="minorHAnsi"/>
                  <w:sz w:val="22"/>
                  <w:szCs w:val="22"/>
                </w:rPr>
                <w:t>https://www.illustrativemathematics.org/content-standards/7/SP/C/8/tasks/1442</w:t>
              </w:r>
            </w:hyperlink>
          </w:p>
          <w:p w:rsidR="006307EB" w:rsidRDefault="006307EB" w:rsidP="007A5D04">
            <w:pPr>
              <w:rPr>
                <w:rFonts w:asciiTheme="minorHAnsi" w:hAnsiTheme="minorHAnsi"/>
                <w:sz w:val="22"/>
                <w:szCs w:val="22"/>
              </w:rPr>
            </w:pPr>
          </w:p>
          <w:p w:rsidR="00B249A6" w:rsidRDefault="00B249A6" w:rsidP="007A5D04">
            <w:pPr>
              <w:rPr>
                <w:rFonts w:asciiTheme="minorHAnsi" w:hAnsiTheme="minorHAnsi"/>
                <w:sz w:val="22"/>
                <w:szCs w:val="22"/>
              </w:rPr>
            </w:pPr>
            <w:r>
              <w:rPr>
                <w:rFonts w:asciiTheme="minorHAnsi" w:hAnsiTheme="minorHAnsi"/>
                <w:sz w:val="22"/>
                <w:szCs w:val="22"/>
              </w:rPr>
              <w:t>Hyperlink:</w:t>
            </w:r>
          </w:p>
          <w:p w:rsidR="006307EB" w:rsidRDefault="006307EB" w:rsidP="007A5D04">
            <w:pPr>
              <w:rPr>
                <w:rFonts w:asciiTheme="minorHAnsi" w:hAnsiTheme="minorHAnsi"/>
                <w:sz w:val="22"/>
                <w:szCs w:val="22"/>
              </w:rPr>
            </w:pPr>
            <w:hyperlink r:id="rId15" w:history="1">
              <w:r w:rsidRPr="006307EB">
                <w:rPr>
                  <w:rStyle w:val="Hyperlink"/>
                  <w:rFonts w:asciiTheme="minorHAnsi" w:hAnsiTheme="minorHAnsi"/>
                  <w:sz w:val="22"/>
                  <w:szCs w:val="22"/>
                </w:rPr>
                <w:t>resources\Illustrative mathematics red, green, or blue.docx</w:t>
              </w:r>
            </w:hyperlink>
          </w:p>
          <w:p w:rsidR="00D81959" w:rsidRDefault="00D81959" w:rsidP="007A5D04">
            <w:pPr>
              <w:rPr>
                <w:rFonts w:asciiTheme="minorHAnsi" w:hAnsiTheme="minorHAnsi"/>
                <w:sz w:val="22"/>
                <w:szCs w:val="22"/>
              </w:rPr>
            </w:pPr>
          </w:p>
          <w:p w:rsidR="0083672E" w:rsidRDefault="0083672E" w:rsidP="007A5D04">
            <w:pPr>
              <w:rPr>
                <w:rFonts w:asciiTheme="minorHAnsi" w:hAnsiTheme="minorHAnsi"/>
                <w:sz w:val="22"/>
                <w:szCs w:val="22"/>
              </w:rPr>
            </w:pPr>
            <w:r>
              <w:rPr>
                <w:rFonts w:asciiTheme="minorHAnsi" w:hAnsiTheme="minorHAnsi"/>
                <w:sz w:val="22"/>
                <w:szCs w:val="22"/>
              </w:rPr>
              <w:t>Weblink illustrative mathematics dice twice</w:t>
            </w:r>
          </w:p>
          <w:p w:rsidR="0083672E" w:rsidRDefault="0083672E" w:rsidP="007A5D04">
            <w:pPr>
              <w:rPr>
                <w:rFonts w:asciiTheme="minorHAnsi" w:hAnsiTheme="minorHAnsi"/>
                <w:sz w:val="22"/>
                <w:szCs w:val="22"/>
              </w:rPr>
            </w:pPr>
            <w:hyperlink r:id="rId16" w:history="1">
              <w:r w:rsidRPr="00F67D8D">
                <w:rPr>
                  <w:rStyle w:val="Hyperlink"/>
                  <w:rFonts w:asciiTheme="minorHAnsi" w:hAnsiTheme="minorHAnsi"/>
                  <w:sz w:val="22"/>
                  <w:szCs w:val="22"/>
                </w:rPr>
                <w:t>https://www.illustrativemathematics.org/content-standards/7/SP/C/8/tasks/890</w:t>
              </w:r>
            </w:hyperlink>
          </w:p>
          <w:p w:rsidR="0083672E" w:rsidRDefault="0083672E" w:rsidP="007A5D04">
            <w:pPr>
              <w:rPr>
                <w:rFonts w:asciiTheme="minorHAnsi" w:hAnsiTheme="minorHAnsi"/>
                <w:sz w:val="22"/>
                <w:szCs w:val="22"/>
              </w:rPr>
            </w:pPr>
          </w:p>
          <w:p w:rsidR="0083672E" w:rsidRDefault="0083672E" w:rsidP="007A5D04">
            <w:pPr>
              <w:rPr>
                <w:rFonts w:asciiTheme="minorHAnsi" w:hAnsiTheme="minorHAnsi"/>
                <w:sz w:val="22"/>
                <w:szCs w:val="22"/>
              </w:rPr>
            </w:pPr>
            <w:r>
              <w:rPr>
                <w:rFonts w:asciiTheme="minorHAnsi" w:hAnsiTheme="minorHAnsi"/>
                <w:sz w:val="22"/>
                <w:szCs w:val="22"/>
              </w:rPr>
              <w:t>Hyperlink to dice twice</w:t>
            </w:r>
          </w:p>
          <w:p w:rsidR="0083672E" w:rsidRPr="007A5D04" w:rsidRDefault="0083672E" w:rsidP="007A5D04">
            <w:pPr>
              <w:rPr>
                <w:rFonts w:asciiTheme="minorHAnsi" w:hAnsiTheme="minorHAnsi"/>
                <w:sz w:val="22"/>
                <w:szCs w:val="22"/>
              </w:rPr>
            </w:pPr>
            <w:hyperlink r:id="rId17" w:history="1">
              <w:r w:rsidRPr="0083672E">
                <w:rPr>
                  <w:rStyle w:val="Hyperlink"/>
                  <w:rFonts w:asciiTheme="minorHAnsi" w:hAnsiTheme="minorHAnsi"/>
                  <w:sz w:val="22"/>
                  <w:szCs w:val="22"/>
                </w:rPr>
                <w:t>resources\Illustrative mathematics dice twice.docx</w:t>
              </w:r>
            </w:hyperlink>
          </w:p>
        </w:tc>
      </w:tr>
    </w:tbl>
    <w:p w:rsidR="00980C73" w:rsidRDefault="00980C73" w:rsidP="00925606"/>
    <w:p w:rsidR="00925606" w:rsidRDefault="00925606" w:rsidP="00925606"/>
    <w:p w:rsidR="00925606" w:rsidRDefault="00925606" w:rsidP="00925606"/>
    <w:p w:rsidR="00925606" w:rsidRPr="00925606" w:rsidRDefault="00925606" w:rsidP="00925606">
      <w:pPr>
        <w:rPr>
          <w:sz w:val="16"/>
          <w:szCs w:val="16"/>
        </w:rPr>
      </w:pPr>
    </w:p>
    <w:p w:rsidR="00980C73" w:rsidRDefault="00980C73" w:rsidP="00EE11E7">
      <w:pPr>
        <w:pStyle w:val="NoSpacing"/>
      </w:pPr>
    </w:p>
    <w:p w:rsidR="008E0E7B" w:rsidRDefault="00980C73" w:rsidP="00EE11E7">
      <w:pPr>
        <w:pStyle w:val="NoSpacing"/>
        <w:rPr>
          <w:rFonts w:asciiTheme="minorHAnsi" w:hAnsiTheme="minorHAnsi"/>
          <w:sz w:val="22"/>
          <w:szCs w:val="22"/>
        </w:rPr>
      </w:pPr>
      <w:r w:rsidRPr="00980C73">
        <w:rPr>
          <w:rFonts w:asciiTheme="minorHAnsi" w:hAnsiTheme="minorHAnsi"/>
          <w:b/>
          <w:sz w:val="22"/>
          <w:szCs w:val="22"/>
        </w:rPr>
        <w:t>Instructional resources</w:t>
      </w:r>
      <w:r>
        <w:rPr>
          <w:rFonts w:asciiTheme="minorHAnsi" w:hAnsiTheme="minorHAnsi"/>
          <w:sz w:val="22"/>
          <w:szCs w:val="22"/>
        </w:rPr>
        <w:t xml:space="preserve"> (including manipulatives, literature connections, professional resources)</w:t>
      </w:r>
    </w:p>
    <w:p w:rsidR="008E0E7B" w:rsidRDefault="008E0E7B" w:rsidP="00EE11E7">
      <w:pPr>
        <w:pStyle w:val="NoSpacing"/>
        <w:rPr>
          <w:rFonts w:asciiTheme="minorHAnsi" w:hAnsiTheme="minorHAnsi"/>
          <w:sz w:val="22"/>
          <w:szCs w:val="22"/>
        </w:rPr>
      </w:pPr>
    </w:p>
    <w:p w:rsidR="008E0E7B" w:rsidRDefault="008E0E7B" w:rsidP="00EE11E7">
      <w:pPr>
        <w:pStyle w:val="NoSpacing"/>
        <w:rPr>
          <w:rFonts w:asciiTheme="minorHAnsi" w:hAnsiTheme="minorHAnsi"/>
          <w:sz w:val="22"/>
          <w:szCs w:val="22"/>
        </w:rPr>
      </w:pPr>
      <w:r w:rsidRPr="00980C73">
        <w:rPr>
          <w:rFonts w:asciiTheme="minorHAnsi" w:hAnsiTheme="minorHAnsi"/>
          <w:sz w:val="22"/>
          <w:szCs w:val="22"/>
          <w:highlight w:val="yellow"/>
        </w:rPr>
        <w:t>Standard</w:t>
      </w:r>
      <w:r w:rsidR="00980C73" w:rsidRPr="00980C73">
        <w:rPr>
          <w:rFonts w:asciiTheme="minorHAnsi" w:hAnsiTheme="minorHAnsi"/>
          <w:sz w:val="22"/>
          <w:szCs w:val="22"/>
          <w:highlight w:val="yellow"/>
        </w:rPr>
        <w:t xml:space="preserve"> #1</w:t>
      </w:r>
    </w:p>
    <w:p w:rsidR="008E0E7B" w:rsidRDefault="008E0E7B" w:rsidP="008E0E7B">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#2</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#3</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#4</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#5</w:t>
      </w:r>
    </w:p>
    <w:p w:rsidR="00980C73" w:rsidRDefault="00980C73" w:rsidP="00980C73">
      <w:pPr>
        <w:pStyle w:val="NoSpacing"/>
        <w:numPr>
          <w:ilvl w:val="0"/>
          <w:numId w:val="2"/>
        </w:numPr>
        <w:ind w:left="720"/>
        <w:rPr>
          <w:rFonts w:asciiTheme="minorHAnsi" w:hAnsiTheme="minorHAnsi"/>
          <w:sz w:val="22"/>
          <w:szCs w:val="22"/>
        </w:rPr>
      </w:pPr>
    </w:p>
    <w:p w:rsidR="00980C73" w:rsidRPr="00D6173D" w:rsidRDefault="00980C73" w:rsidP="00980C73">
      <w:pPr>
        <w:pStyle w:val="NoSpacing"/>
        <w:rPr>
          <w:rFonts w:asciiTheme="minorHAnsi" w:hAnsiTheme="minorHAnsi"/>
          <w:sz w:val="22"/>
          <w:szCs w:val="22"/>
        </w:rPr>
      </w:pPr>
    </w:p>
    <w:p w:rsidR="00EE11E7" w:rsidRPr="00D6173D" w:rsidRDefault="00EE11E7" w:rsidP="00EE11E7">
      <w:pPr>
        <w:pStyle w:val="NoSpacing"/>
        <w:rPr>
          <w:rFonts w:asciiTheme="minorHAnsi" w:hAnsiTheme="minorHAnsi"/>
          <w:sz w:val="22"/>
          <w:szCs w:val="22"/>
        </w:rPr>
      </w:pPr>
    </w:p>
    <w:sectPr w:rsidR="00EE11E7" w:rsidRPr="00D6173D" w:rsidSect="00D2791D">
      <w:headerReference w:type="default" r:id="rId18"/>
      <w:footerReference w:type="default" r:id="rId19"/>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1B" w:rsidRDefault="00F4281B" w:rsidP="008B414A">
      <w:r>
        <w:separator/>
      </w:r>
    </w:p>
  </w:endnote>
  <w:endnote w:type="continuationSeparator" w:id="0">
    <w:p w:rsidR="00F4281B" w:rsidRDefault="00F4281B"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D2791D" w:rsidP="00270B4B">
    <w:pPr>
      <w:pStyle w:val="Footer"/>
      <w:jc w:val="center"/>
      <w:rPr>
        <w:rFonts w:asciiTheme="minorHAnsi" w:hAnsiTheme="minorHAnsi"/>
        <w:sz w:val="18"/>
        <w:szCs w:val="18"/>
      </w:rPr>
    </w:pPr>
    <w:r w:rsidRPr="00074559">
      <w:rPr>
        <w:rFonts w:asciiTheme="minorHAnsi" w:hAnsiTheme="minorHAnsi"/>
        <w:sz w:val="18"/>
        <w:szCs w:val="18"/>
      </w:rPr>
      <w:t>Unit</w:t>
    </w:r>
    <w:r w:rsidR="00970305" w:rsidRPr="00074559">
      <w:rPr>
        <w:rFonts w:asciiTheme="minorHAnsi" w:hAnsiTheme="minorHAnsi"/>
        <w:sz w:val="18"/>
        <w:szCs w:val="18"/>
      </w:rPr>
      <w:t xml:space="preserve"> </w:t>
    </w:r>
    <w:r w:rsidR="00074559" w:rsidRPr="00074559">
      <w:rPr>
        <w:rFonts w:asciiTheme="minorHAnsi" w:hAnsiTheme="minorHAnsi"/>
        <w:sz w:val="18"/>
        <w:szCs w:val="18"/>
      </w:rPr>
      <w:t>5: probability</w:t>
    </w:r>
    <w:r w:rsidR="00970305" w:rsidRPr="00074559">
      <w:rPr>
        <w:rFonts w:asciiTheme="minorHAnsi" w:hAnsiTheme="minorHAns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074559">
          <w:rPr>
            <w:rFonts w:asciiTheme="minorHAnsi" w:hAnsiTheme="minorHAnsi"/>
            <w:sz w:val="18"/>
            <w:szCs w:val="18"/>
          </w:rPr>
          <w:fldChar w:fldCharType="begin"/>
        </w:r>
        <w:r w:rsidR="00970305" w:rsidRPr="00074559">
          <w:rPr>
            <w:rFonts w:asciiTheme="minorHAnsi" w:hAnsiTheme="minorHAnsi"/>
            <w:sz w:val="18"/>
            <w:szCs w:val="18"/>
          </w:rPr>
          <w:instrText xml:space="preserve"> PAGE   \* MERGEFORMAT </w:instrText>
        </w:r>
        <w:r w:rsidR="00657BF1" w:rsidRPr="00074559">
          <w:rPr>
            <w:rFonts w:asciiTheme="minorHAnsi" w:hAnsiTheme="minorHAnsi"/>
            <w:sz w:val="18"/>
            <w:szCs w:val="18"/>
          </w:rPr>
          <w:fldChar w:fldCharType="separate"/>
        </w:r>
        <w:r w:rsidR="00925606">
          <w:rPr>
            <w:rFonts w:asciiTheme="minorHAnsi" w:hAnsiTheme="minorHAnsi"/>
            <w:noProof/>
            <w:sz w:val="18"/>
            <w:szCs w:val="18"/>
          </w:rPr>
          <w:t>1</w:t>
        </w:r>
        <w:r w:rsidR="00657BF1" w:rsidRPr="00074559">
          <w:rPr>
            <w:rFonts w:asciiTheme="minorHAnsi" w:hAnsiTheme="minorHAnsi"/>
            <w:sz w:val="18"/>
            <w:szCs w:val="18"/>
          </w:rPr>
          <w:fldChar w:fldCharType="end"/>
        </w:r>
      </w:sdtContent>
    </w:sdt>
  </w:p>
  <w:p w:rsidR="00B36B13" w:rsidRPr="0031344C" w:rsidRDefault="00925606"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1B" w:rsidRDefault="00F4281B" w:rsidP="008B414A">
      <w:r>
        <w:separator/>
      </w:r>
    </w:p>
  </w:footnote>
  <w:footnote w:type="continuationSeparator" w:id="0">
    <w:p w:rsidR="00F4281B" w:rsidRDefault="00F4281B"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2952F3" w:rsidRDefault="002952F3" w:rsidP="002952F3">
    <w:pPr>
      <w:jc w:val="center"/>
      <w:rPr>
        <w:rFonts w:asciiTheme="minorHAnsi" w:hAnsiTheme="minorHAnsi"/>
        <w:b/>
        <w:sz w:val="32"/>
        <w:szCs w:val="32"/>
      </w:rPr>
    </w:pPr>
    <w:r w:rsidRPr="00074559">
      <w:rPr>
        <w:rFonts w:asciiTheme="minorHAnsi" w:hAnsiTheme="minorHAnsi"/>
        <w:b/>
        <w:sz w:val="32"/>
        <w:szCs w:val="32"/>
      </w:rPr>
      <w:t>Grade</w:t>
    </w:r>
    <w:r w:rsidR="00972BAB" w:rsidRPr="00074559">
      <w:rPr>
        <w:rFonts w:asciiTheme="minorHAnsi" w:hAnsiTheme="minorHAnsi"/>
        <w:b/>
        <w:sz w:val="32"/>
        <w:szCs w:val="32"/>
      </w:rPr>
      <w:t xml:space="preserve"> </w:t>
    </w:r>
    <w:r w:rsidR="00074559" w:rsidRPr="00074559">
      <w:rPr>
        <w:rFonts w:asciiTheme="minorHAnsi" w:hAnsiTheme="minorHAnsi"/>
        <w:b/>
        <w:sz w:val="32"/>
        <w:szCs w:val="32"/>
      </w:rPr>
      <w:t>7</w:t>
    </w:r>
    <w:r w:rsidR="00972BAB" w:rsidRPr="00074559">
      <w:rPr>
        <w:rFonts w:asciiTheme="minorHAnsi" w:hAnsiTheme="minorHAnsi"/>
        <w:b/>
        <w:sz w:val="32"/>
        <w:szCs w:val="32"/>
      </w:rPr>
      <w:t xml:space="preserve"> : Unit </w:t>
    </w:r>
    <w:r w:rsidR="00B50CF8" w:rsidRPr="00074559">
      <w:rPr>
        <w:rFonts w:asciiTheme="minorHAnsi" w:hAnsiTheme="minorHAnsi"/>
        <w:b/>
        <w:sz w:val="32"/>
        <w:szCs w:val="32"/>
      </w:rPr>
      <w:t xml:space="preserve"> </w:t>
    </w:r>
    <w:r w:rsidR="00074559" w:rsidRPr="00074559">
      <w:rPr>
        <w:rFonts w:asciiTheme="minorHAnsi" w:hAnsiTheme="minorHAnsi"/>
        <w:b/>
        <w:sz w:val="32"/>
        <w:szCs w:val="32"/>
      </w:rPr>
      <w:t>5 Probability</w:t>
    </w:r>
    <w:r w:rsidR="008A638C" w:rsidRPr="00074559">
      <w:rPr>
        <w:rFonts w:asciiTheme="minorHAnsi" w:hAnsiTheme="minorHAnsi"/>
        <w:b/>
        <w:sz w:val="22"/>
        <w:szCs w:val="22"/>
      </w:rPr>
      <w:t xml:space="preserve">   </w:t>
    </w:r>
    <w:r w:rsidR="00925606">
      <w:rPr>
        <w:rFonts w:asciiTheme="minorHAnsi" w:hAnsiTheme="minorHAnsi"/>
        <w:b/>
        <w:sz w:val="22"/>
        <w:szCs w:val="22"/>
      </w:rPr>
      <w:t>2</w:t>
    </w:r>
    <w:r w:rsidR="00972BAB" w:rsidRPr="00074559">
      <w:rPr>
        <w:rFonts w:asciiTheme="minorHAnsi" w:hAnsiTheme="minorHAnsi"/>
        <w:sz w:val="22"/>
        <w:szCs w:val="22"/>
      </w:rPr>
      <w:t>/</w:t>
    </w:r>
    <w:r w:rsidR="00925606">
      <w:rPr>
        <w:rFonts w:asciiTheme="minorHAnsi" w:hAnsiTheme="minorHAnsi"/>
        <w:sz w:val="22"/>
        <w:szCs w:val="22"/>
      </w:rPr>
      <w:t>9</w:t>
    </w:r>
    <w:r w:rsidR="00972BAB" w:rsidRPr="00074559">
      <w:rPr>
        <w:rFonts w:asciiTheme="minorHAnsi" w:hAnsiTheme="minorHAnsi"/>
        <w:sz w:val="22"/>
        <w:szCs w:val="22"/>
      </w:rPr>
      <w:t xml:space="preserve"> </w:t>
    </w:r>
    <w:r w:rsidR="00074559" w:rsidRPr="00074559">
      <w:rPr>
        <w:rFonts w:asciiTheme="minorHAnsi" w:hAnsiTheme="minorHAnsi"/>
        <w:sz w:val="22"/>
        <w:szCs w:val="22"/>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3AB"/>
    <w:multiLevelType w:val="hybridMultilevel"/>
    <w:tmpl w:val="8CF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724B4"/>
    <w:multiLevelType w:val="hybridMultilevel"/>
    <w:tmpl w:val="6C766A8A"/>
    <w:lvl w:ilvl="0" w:tplc="517EC4D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F72485"/>
    <w:multiLevelType w:val="hybridMultilevel"/>
    <w:tmpl w:val="73946EFC"/>
    <w:lvl w:ilvl="0" w:tplc="517EC4D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C50352"/>
    <w:multiLevelType w:val="hybridMultilevel"/>
    <w:tmpl w:val="128E2AC0"/>
    <w:lvl w:ilvl="0" w:tplc="517EC4D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7"/>
  </w:num>
  <w:num w:numId="4">
    <w:abstractNumId w:val="13"/>
  </w:num>
  <w:num w:numId="5">
    <w:abstractNumId w:val="12"/>
  </w:num>
  <w:num w:numId="6">
    <w:abstractNumId w:val="8"/>
  </w:num>
  <w:num w:numId="7">
    <w:abstractNumId w:val="15"/>
  </w:num>
  <w:num w:numId="8">
    <w:abstractNumId w:val="11"/>
  </w:num>
  <w:num w:numId="9">
    <w:abstractNumId w:val="20"/>
  </w:num>
  <w:num w:numId="10">
    <w:abstractNumId w:val="9"/>
  </w:num>
  <w:num w:numId="11">
    <w:abstractNumId w:val="10"/>
  </w:num>
  <w:num w:numId="12">
    <w:abstractNumId w:val="4"/>
  </w:num>
  <w:num w:numId="13">
    <w:abstractNumId w:val="5"/>
  </w:num>
  <w:num w:numId="14">
    <w:abstractNumId w:val="2"/>
  </w:num>
  <w:num w:numId="15">
    <w:abstractNumId w:val="14"/>
  </w:num>
  <w:num w:numId="16">
    <w:abstractNumId w:val="0"/>
  </w:num>
  <w:num w:numId="17">
    <w:abstractNumId w:val="1"/>
  </w:num>
  <w:num w:numId="18">
    <w:abstractNumId w:val="19"/>
  </w:num>
  <w:num w:numId="19">
    <w:abstractNumId w:val="21"/>
  </w:num>
  <w:num w:numId="20">
    <w:abstractNumId w:val="3"/>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74559"/>
    <w:rsid w:val="0009208F"/>
    <w:rsid w:val="000A6676"/>
    <w:rsid w:val="000B4B41"/>
    <w:rsid w:val="000C2DB2"/>
    <w:rsid w:val="000E2D8E"/>
    <w:rsid w:val="00155357"/>
    <w:rsid w:val="00175CD1"/>
    <w:rsid w:val="001A06A2"/>
    <w:rsid w:val="001B6760"/>
    <w:rsid w:val="001D39D2"/>
    <w:rsid w:val="00223CB2"/>
    <w:rsid w:val="00272454"/>
    <w:rsid w:val="002952F3"/>
    <w:rsid w:val="002C21A5"/>
    <w:rsid w:val="0030514D"/>
    <w:rsid w:val="003427DC"/>
    <w:rsid w:val="00345D10"/>
    <w:rsid w:val="00365B25"/>
    <w:rsid w:val="003A1836"/>
    <w:rsid w:val="004772A4"/>
    <w:rsid w:val="004A6E26"/>
    <w:rsid w:val="00576610"/>
    <w:rsid w:val="005806AB"/>
    <w:rsid w:val="00601321"/>
    <w:rsid w:val="006307EB"/>
    <w:rsid w:val="00633F40"/>
    <w:rsid w:val="006510AC"/>
    <w:rsid w:val="00657BF1"/>
    <w:rsid w:val="00660EAD"/>
    <w:rsid w:val="006E4C0E"/>
    <w:rsid w:val="006F23B7"/>
    <w:rsid w:val="006F7684"/>
    <w:rsid w:val="006F7B03"/>
    <w:rsid w:val="00700279"/>
    <w:rsid w:val="00777241"/>
    <w:rsid w:val="007A09E1"/>
    <w:rsid w:val="007A3129"/>
    <w:rsid w:val="007A5D04"/>
    <w:rsid w:val="007B321D"/>
    <w:rsid w:val="0083672E"/>
    <w:rsid w:val="008623C7"/>
    <w:rsid w:val="00863ABC"/>
    <w:rsid w:val="00885212"/>
    <w:rsid w:val="008A638C"/>
    <w:rsid w:val="008B414A"/>
    <w:rsid w:val="008E0E7B"/>
    <w:rsid w:val="008E6FE6"/>
    <w:rsid w:val="00925606"/>
    <w:rsid w:val="00970305"/>
    <w:rsid w:val="00972BAB"/>
    <w:rsid w:val="00975BF0"/>
    <w:rsid w:val="00980C73"/>
    <w:rsid w:val="00991B70"/>
    <w:rsid w:val="0099725D"/>
    <w:rsid w:val="009C6899"/>
    <w:rsid w:val="00A2451B"/>
    <w:rsid w:val="00A519FA"/>
    <w:rsid w:val="00A66B65"/>
    <w:rsid w:val="00A96BEF"/>
    <w:rsid w:val="00A97439"/>
    <w:rsid w:val="00AA413D"/>
    <w:rsid w:val="00AD3E64"/>
    <w:rsid w:val="00B11F15"/>
    <w:rsid w:val="00B249A6"/>
    <w:rsid w:val="00B37AE6"/>
    <w:rsid w:val="00B50CF8"/>
    <w:rsid w:val="00B706E1"/>
    <w:rsid w:val="00B70706"/>
    <w:rsid w:val="00B81406"/>
    <w:rsid w:val="00BA52FD"/>
    <w:rsid w:val="00BE043C"/>
    <w:rsid w:val="00C22462"/>
    <w:rsid w:val="00C2294F"/>
    <w:rsid w:val="00C22D18"/>
    <w:rsid w:val="00C32000"/>
    <w:rsid w:val="00C67721"/>
    <w:rsid w:val="00D2791D"/>
    <w:rsid w:val="00D6086E"/>
    <w:rsid w:val="00D6173D"/>
    <w:rsid w:val="00D81959"/>
    <w:rsid w:val="00E10BFD"/>
    <w:rsid w:val="00E25BA9"/>
    <w:rsid w:val="00EE11E7"/>
    <w:rsid w:val="00EF6F96"/>
    <w:rsid w:val="00F04E40"/>
    <w:rsid w:val="00F4281B"/>
    <w:rsid w:val="00F608C6"/>
    <w:rsid w:val="00FB11C4"/>
    <w:rsid w:val="00FB15D7"/>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8925EC-0FEF-48E4-826F-12CB400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activitydetail.aspx?id=67%20" TargetMode="External"/><Relationship Id="rId13" Type="http://schemas.openxmlformats.org/officeDocument/2006/relationships/hyperlink" Target="resources/rolling%20dice%20in%20class%20activity.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netlinks.com/interactives/marble/marblemania.html%20" TargetMode="External"/><Relationship Id="rId12" Type="http://schemas.openxmlformats.org/officeDocument/2006/relationships/hyperlink" Target="http://rda.aps.edu/RDA/Performance_Task_Bank/Documents/7th_Grade/RollingDice_1216.pdf" TargetMode="External"/><Relationship Id="rId17" Type="http://schemas.openxmlformats.org/officeDocument/2006/relationships/hyperlink" Target="resources/Illustrative%20mathematics%20dice%20twice.docx" TargetMode="External"/><Relationship Id="rId2" Type="http://schemas.openxmlformats.org/officeDocument/2006/relationships/styles" Target="styles.xml"/><Relationship Id="rId16" Type="http://schemas.openxmlformats.org/officeDocument/2006/relationships/hyperlink" Target="https://www.illustrativemathematics.org/content-standards/7/SP/C/8/tasks/8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ageny.org/sites/default/files/resource/attachments/math-g7-m5-teacher-materials.pdf" TargetMode="External"/><Relationship Id="rId5" Type="http://schemas.openxmlformats.org/officeDocument/2006/relationships/footnotes" Target="footnotes.xml"/><Relationship Id="rId15" Type="http://schemas.openxmlformats.org/officeDocument/2006/relationships/hyperlink" Target="resources/Illustrative%20mathematics%20red,%20green,%20or%20blue.docx"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illustrativemathematics.org/content-standards/7/SP/C/8/tasks/1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DeRose, Joseph</cp:lastModifiedBy>
  <cp:revision>15</cp:revision>
  <dcterms:created xsi:type="dcterms:W3CDTF">2016-01-12T19:42:00Z</dcterms:created>
  <dcterms:modified xsi:type="dcterms:W3CDTF">2016-02-09T19:11:00Z</dcterms:modified>
</cp:coreProperties>
</file>