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4AED0" w14:textId="6D2DAF80" w:rsidR="00885212" w:rsidRDefault="00885212" w:rsidP="00885212">
      <w:pPr>
        <w:pStyle w:val="NoSpacing"/>
        <w:rPr>
          <w:rFonts w:asciiTheme="minorHAnsi" w:hAnsiTheme="minorHAnsi"/>
          <w:b/>
          <w:color w:val="000000"/>
          <w:sz w:val="22"/>
          <w:szCs w:val="22"/>
        </w:rPr>
      </w:pPr>
    </w:p>
    <w:p w14:paraId="2449E89F" w14:textId="77777777" w:rsidR="00885212" w:rsidRPr="00885212" w:rsidRDefault="6F416FB4" w:rsidP="00885212">
      <w:pPr>
        <w:pStyle w:val="NoSpacing"/>
        <w:rPr>
          <w:rFonts w:asciiTheme="minorHAnsi" w:hAnsiTheme="minorHAnsi"/>
          <w:b/>
          <w:color w:val="000000"/>
          <w:sz w:val="22"/>
          <w:szCs w:val="22"/>
        </w:rPr>
      </w:pPr>
      <w:r w:rsidRPr="6F416FB4">
        <w:rPr>
          <w:rFonts w:asciiTheme="minorHAnsi" w:eastAsiaTheme="minorEastAsia" w:hAnsiTheme="minorHAnsi" w:cstheme="minorBidi"/>
          <w:b/>
          <w:bCs/>
          <w:color w:val="000000" w:themeColor="text1"/>
          <w:sz w:val="22"/>
          <w:szCs w:val="22"/>
        </w:rPr>
        <w:t>Unit Abstract:</w:t>
      </w:r>
    </w:p>
    <w:p w14:paraId="53082D71" w14:textId="6DE222FC" w:rsidR="0040514E" w:rsidRDefault="6F416FB4" w:rsidP="0040514E">
      <w:pPr>
        <w:pStyle w:val="NoSpacing"/>
        <w:rPr>
          <w:rFonts w:asciiTheme="minorHAnsi" w:hAnsiTheme="minorHAnsi"/>
          <w:color w:val="000000"/>
          <w:sz w:val="22"/>
          <w:szCs w:val="22"/>
        </w:rPr>
      </w:pPr>
      <w:r w:rsidRPr="6F416FB4">
        <w:rPr>
          <w:rFonts w:asciiTheme="minorHAnsi" w:eastAsiaTheme="minorEastAsia" w:hAnsiTheme="minorHAnsi" w:cstheme="minorBidi"/>
          <w:color w:val="000000" w:themeColor="text1"/>
          <w:sz w:val="22"/>
          <w:szCs w:val="22"/>
        </w:rPr>
        <w:t>Brief paragraph overview:   In this unit students will learn to draw inferences about populations based on samples and be able to discuss the extent of the validity.    Students will use measures of central tendency to support their inferences about one population or more.</w:t>
      </w:r>
    </w:p>
    <w:p w14:paraId="7D680ABE" w14:textId="77777777" w:rsidR="00885212" w:rsidRDefault="00885212" w:rsidP="00885212">
      <w:pPr>
        <w:pStyle w:val="NoSpacing"/>
        <w:rPr>
          <w:rFonts w:asciiTheme="minorHAnsi" w:hAnsiTheme="minorHAnsi"/>
          <w:color w:val="000000"/>
          <w:sz w:val="22"/>
          <w:szCs w:val="22"/>
        </w:rPr>
      </w:pPr>
    </w:p>
    <w:p w14:paraId="6D1B136E" w14:textId="77777777" w:rsidR="00EF6F96" w:rsidRDefault="00EF6F96"/>
    <w:tbl>
      <w:tblPr>
        <w:tblW w:w="13901" w:type="dxa"/>
        <w:tblInd w:w="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5"/>
        <w:gridCol w:w="185"/>
        <w:gridCol w:w="2587"/>
        <w:gridCol w:w="1404"/>
        <w:gridCol w:w="1368"/>
        <w:gridCol w:w="2371"/>
        <w:gridCol w:w="3281"/>
      </w:tblGrid>
      <w:tr w:rsidR="00EF6F96" w14:paraId="52F77929" w14:textId="77777777" w:rsidTr="6F416FB4">
        <w:trPr>
          <w:trHeight w:val="378"/>
        </w:trPr>
        <w:tc>
          <w:tcPr>
            <w:tcW w:w="13901" w:type="dxa"/>
            <w:gridSpan w:val="7"/>
          </w:tcPr>
          <w:p w14:paraId="512DEF0A" w14:textId="77777777" w:rsidR="00B16350" w:rsidRDefault="6F416FB4" w:rsidP="00B16350">
            <w:pPr>
              <w:pStyle w:val="NormalWeb"/>
              <w:rPr>
                <w:rFonts w:ascii="Arial" w:hAnsi="Arial" w:cs="Arial"/>
                <w:sz w:val="20"/>
                <w:szCs w:val="20"/>
              </w:rPr>
            </w:pPr>
            <w:r w:rsidRPr="6F416FB4">
              <w:rPr>
                <w:rFonts w:ascii="Arial" w:eastAsia="Arial" w:hAnsi="Arial" w:cs="Arial"/>
                <w:b/>
                <w:bCs/>
                <w:sz w:val="20"/>
                <w:szCs w:val="20"/>
              </w:rPr>
              <w:t xml:space="preserve">Overarching Question:  </w:t>
            </w:r>
            <w:r w:rsidRPr="6F416FB4">
              <w:rPr>
                <w:rFonts w:ascii="Arial" w:eastAsia="Arial" w:hAnsi="Arial" w:cs="Arial"/>
                <w:sz w:val="20"/>
                <w:szCs w:val="20"/>
              </w:rPr>
              <w:t xml:space="preserve"> </w:t>
            </w:r>
            <w:bookmarkStart w:id="0" w:name="_GoBack"/>
            <w:r w:rsidRPr="6F416FB4">
              <w:rPr>
                <w:rFonts w:ascii="Arial" w:eastAsia="Arial" w:hAnsi="Arial" w:cs="Arial"/>
                <w:sz w:val="20"/>
                <w:szCs w:val="20"/>
              </w:rPr>
              <w:t>How is sampling used in the real-world to create and justify predictions about populations?</w:t>
            </w:r>
            <w:bookmarkEnd w:id="0"/>
          </w:p>
          <w:p w14:paraId="57C06C2F" w14:textId="77777777" w:rsidR="00EF6F96" w:rsidRPr="00156323" w:rsidRDefault="6F416FB4" w:rsidP="00B16350">
            <w:pPr>
              <w:pStyle w:val="NormalWeb"/>
              <w:rPr>
                <w:rFonts w:ascii="Arial" w:hAnsi="Arial" w:cs="Arial"/>
                <w:b/>
                <w:sz w:val="20"/>
                <w:szCs w:val="20"/>
              </w:rPr>
            </w:pPr>
            <w:r w:rsidRPr="6F416FB4">
              <w:rPr>
                <w:rFonts w:ascii="Arial" w:eastAsia="Arial" w:hAnsi="Arial" w:cs="Arial"/>
                <w:b/>
                <w:bCs/>
                <w:sz w:val="20"/>
                <w:szCs w:val="20"/>
              </w:rPr>
              <w:t>How does sampling of populations affect our decision-making process?</w:t>
            </w:r>
          </w:p>
        </w:tc>
      </w:tr>
      <w:tr w:rsidR="00EF6F96" w14:paraId="5085A3E4" w14:textId="77777777" w:rsidTr="6F416FB4">
        <w:trPr>
          <w:trHeight w:val="333"/>
        </w:trPr>
        <w:tc>
          <w:tcPr>
            <w:tcW w:w="2890" w:type="dxa"/>
            <w:gridSpan w:val="2"/>
          </w:tcPr>
          <w:p w14:paraId="7278D47A" w14:textId="77777777" w:rsidR="00EF6F96" w:rsidRPr="00680B10" w:rsidRDefault="00EF6F96" w:rsidP="00BF30E1">
            <w:pPr>
              <w:rPr>
                <w:rFonts w:ascii="Arial" w:hAnsi="Arial" w:cs="Arial"/>
                <w:sz w:val="20"/>
                <w:szCs w:val="20"/>
              </w:rPr>
            </w:pPr>
          </w:p>
        </w:tc>
        <w:tc>
          <w:tcPr>
            <w:tcW w:w="7730" w:type="dxa"/>
            <w:gridSpan w:val="4"/>
          </w:tcPr>
          <w:p w14:paraId="28F12089" w14:textId="77777777" w:rsidR="00EF6F96" w:rsidRPr="00384D92" w:rsidRDefault="6F416FB4" w:rsidP="00972BAB">
            <w:pPr>
              <w:rPr>
                <w:rFonts w:ascii="Arial" w:hAnsi="Arial" w:cs="Arial"/>
                <w:b/>
                <w:sz w:val="20"/>
                <w:szCs w:val="20"/>
              </w:rPr>
            </w:pPr>
            <w:r w:rsidRPr="6F416FB4">
              <w:rPr>
                <w:rFonts w:ascii="Arial" w:eastAsia="Arial" w:hAnsi="Arial" w:cs="Arial"/>
                <w:b/>
                <w:bCs/>
                <w:sz w:val="20"/>
                <w:szCs w:val="20"/>
              </w:rPr>
              <w:t xml:space="preserve">This Unit: </w:t>
            </w:r>
            <w:r w:rsidRPr="6F416FB4">
              <w:rPr>
                <w:rFonts w:ascii="Arial" w:eastAsia="Arial" w:hAnsi="Arial" w:cs="Arial"/>
                <w:sz w:val="20"/>
                <w:szCs w:val="20"/>
              </w:rPr>
              <w:t>Random sampling, representative sample, random variable, and populations, measures of central tendency</w:t>
            </w:r>
          </w:p>
        </w:tc>
        <w:tc>
          <w:tcPr>
            <w:tcW w:w="3281" w:type="dxa"/>
          </w:tcPr>
          <w:p w14:paraId="1A158B96" w14:textId="77777777" w:rsidR="00EF6F96" w:rsidRPr="00497992" w:rsidRDefault="00EF6F96" w:rsidP="00BF30E1">
            <w:pPr>
              <w:rPr>
                <w:rFonts w:ascii="Arial" w:hAnsi="Arial" w:cs="Arial"/>
                <w:sz w:val="20"/>
                <w:szCs w:val="20"/>
              </w:rPr>
            </w:pPr>
          </w:p>
        </w:tc>
      </w:tr>
      <w:tr w:rsidR="00EF6F96" w14:paraId="063DAB29" w14:textId="77777777" w:rsidTr="6F416FB4">
        <w:trPr>
          <w:cantSplit/>
          <w:trHeight w:val="4365"/>
        </w:trPr>
        <w:tc>
          <w:tcPr>
            <w:tcW w:w="6881" w:type="dxa"/>
            <w:gridSpan w:val="4"/>
            <w:tcBorders>
              <w:bottom w:val="single" w:sz="18" w:space="0" w:color="auto"/>
            </w:tcBorders>
          </w:tcPr>
          <w:p w14:paraId="16005C98" w14:textId="77777777" w:rsidR="00EF6F96" w:rsidRDefault="6F416FB4" w:rsidP="00BF30E1">
            <w:pPr>
              <w:rPr>
                <w:rFonts w:ascii="Arial" w:hAnsi="Arial" w:cs="Arial"/>
                <w:b/>
                <w:sz w:val="20"/>
                <w:szCs w:val="20"/>
              </w:rPr>
            </w:pPr>
            <w:r w:rsidRPr="6F416FB4">
              <w:rPr>
                <w:rFonts w:ascii="Arial" w:eastAsia="Arial" w:hAnsi="Arial" w:cs="Arial"/>
                <w:b/>
                <w:bCs/>
                <w:sz w:val="20"/>
                <w:szCs w:val="20"/>
              </w:rPr>
              <w:t>Questions to Focus Assessment and Instruction:</w:t>
            </w:r>
          </w:p>
          <w:p w14:paraId="56A8CB6B" w14:textId="77777777" w:rsidR="00EF6F96" w:rsidRPr="008556C4" w:rsidRDefault="00EF6F96" w:rsidP="00BF30E1">
            <w:pPr>
              <w:rPr>
                <w:rFonts w:ascii="Arial" w:hAnsi="Arial" w:cs="Arial"/>
                <w:b/>
                <w:sz w:val="20"/>
                <w:szCs w:val="20"/>
              </w:rPr>
            </w:pPr>
          </w:p>
          <w:p w14:paraId="1502EC26" w14:textId="77777777" w:rsidR="00EF6F96" w:rsidRPr="008E2396" w:rsidRDefault="6F416FB4" w:rsidP="6F416FB4">
            <w:pPr>
              <w:pStyle w:val="ListParagraph"/>
              <w:numPr>
                <w:ilvl w:val="0"/>
                <w:numId w:val="10"/>
              </w:numPr>
              <w:autoSpaceDE w:val="0"/>
              <w:autoSpaceDN w:val="0"/>
              <w:adjustRightInd w:val="0"/>
              <w:ind w:left="342"/>
              <w:rPr>
                <w:rFonts w:asciiTheme="minorHAnsi" w:eastAsiaTheme="minorEastAsia" w:hAnsiTheme="minorHAnsi" w:cstheme="minorBidi"/>
                <w:color w:val="000000"/>
              </w:rPr>
            </w:pPr>
            <w:r w:rsidRPr="6F416FB4">
              <w:rPr>
                <w:rFonts w:asciiTheme="minorHAnsi" w:eastAsiaTheme="minorEastAsia" w:hAnsiTheme="minorHAnsi" w:cstheme="minorBidi"/>
                <w:sz w:val="22"/>
                <w:szCs w:val="22"/>
              </w:rPr>
              <w:t>Focus questions</w:t>
            </w:r>
          </w:p>
          <w:p w14:paraId="18D05081" w14:textId="5069F90D" w:rsidR="00B16350" w:rsidRDefault="00B16350" w:rsidP="00B16350">
            <w:pPr>
              <w:ind w:left="653"/>
            </w:pPr>
          </w:p>
          <w:p w14:paraId="7F5E98CE" w14:textId="3212E006" w:rsidR="00B16350" w:rsidRDefault="6F416FB4" w:rsidP="00B16350">
            <w:pPr>
              <w:ind w:left="653"/>
            </w:pPr>
            <w:r>
              <w:t>Why would we use a random sample to represent a population?</w:t>
            </w:r>
          </w:p>
          <w:p w14:paraId="3E351D23" w14:textId="0D2A9397" w:rsidR="00B16350" w:rsidRDefault="6F416FB4" w:rsidP="00B16350">
            <w:pPr>
              <w:ind w:left="653"/>
            </w:pPr>
            <w:r>
              <w:t xml:space="preserve">What characteristics of a sample affect the validity of any conclusions you make about populations? </w:t>
            </w:r>
          </w:p>
          <w:p w14:paraId="5CF5A0FF" w14:textId="1B6C00CF" w:rsidR="00B16350" w:rsidRDefault="6F416FB4" w:rsidP="00B16350">
            <w:pPr>
              <w:ind w:left="653"/>
            </w:pPr>
            <w:r>
              <w:t>What determines whether a sample is biased?</w:t>
            </w:r>
          </w:p>
          <w:p w14:paraId="0864104D" w14:textId="765291B7" w:rsidR="6F416FB4" w:rsidRDefault="6F416FB4" w:rsidP="6F416FB4">
            <w:pPr>
              <w:ind w:left="653"/>
            </w:pPr>
            <w:r>
              <w:t xml:space="preserve">How do measures of central tendency help us make conclusions/inferences about one or more populations?  </w:t>
            </w:r>
          </w:p>
          <w:p w14:paraId="0663022A" w14:textId="77777777" w:rsidR="00B16350" w:rsidRDefault="6F416FB4" w:rsidP="00B16350">
            <w:pPr>
              <w:ind w:left="653"/>
            </w:pPr>
            <w:r>
              <w:t>How do people use data to influence others?</w:t>
            </w:r>
          </w:p>
          <w:p w14:paraId="5914239C" w14:textId="77777777" w:rsidR="00D2791D" w:rsidRPr="00A66B65" w:rsidRDefault="00D2791D" w:rsidP="00A66B65">
            <w:pPr>
              <w:autoSpaceDE w:val="0"/>
              <w:autoSpaceDN w:val="0"/>
              <w:adjustRightInd w:val="0"/>
              <w:rPr>
                <w:rFonts w:asciiTheme="minorHAnsi" w:eastAsia="Calibri" w:hAnsiTheme="minorHAnsi"/>
                <w:color w:val="000000"/>
              </w:rPr>
            </w:pPr>
          </w:p>
        </w:tc>
        <w:tc>
          <w:tcPr>
            <w:tcW w:w="7020" w:type="dxa"/>
            <w:gridSpan w:val="3"/>
            <w:tcBorders>
              <w:bottom w:val="single" w:sz="18" w:space="0" w:color="auto"/>
            </w:tcBorders>
          </w:tcPr>
          <w:p w14:paraId="40129A80" w14:textId="77777777" w:rsidR="00EF6F96" w:rsidRDefault="6F416FB4" w:rsidP="00BF30E1">
            <w:pPr>
              <w:pStyle w:val="BodyText"/>
              <w:rPr>
                <w:b/>
                <w:i w:val="0"/>
                <w:sz w:val="20"/>
                <w:szCs w:val="20"/>
              </w:rPr>
            </w:pPr>
            <w:r w:rsidRPr="6F416FB4">
              <w:rPr>
                <w:b/>
                <w:bCs/>
                <w:i w:val="0"/>
                <w:iCs w:val="0"/>
                <w:sz w:val="20"/>
                <w:szCs w:val="20"/>
              </w:rPr>
              <w:t>Standards for Mathematical Practice</w:t>
            </w:r>
          </w:p>
          <w:p w14:paraId="12F752BE" w14:textId="77777777" w:rsidR="00885212" w:rsidRPr="00366FEF" w:rsidRDefault="00885212" w:rsidP="00BF30E1">
            <w:pPr>
              <w:pStyle w:val="BodyText"/>
              <w:rPr>
                <w:b/>
                <w:i w:val="0"/>
                <w:sz w:val="20"/>
                <w:szCs w:val="20"/>
              </w:rPr>
            </w:pPr>
          </w:p>
          <w:p w14:paraId="369D4491" w14:textId="77777777" w:rsidR="00EF6F96" w:rsidRPr="00366FEF" w:rsidRDefault="6F416FB4" w:rsidP="00BF30E1">
            <w:pPr>
              <w:pStyle w:val="Default"/>
              <w:spacing w:after="157"/>
              <w:rPr>
                <w:rFonts w:cs="Times New Roman"/>
                <w:color w:val="auto"/>
                <w:sz w:val="20"/>
                <w:szCs w:val="20"/>
              </w:rPr>
            </w:pPr>
            <w:r w:rsidRPr="6F416FB4">
              <w:rPr>
                <w:rFonts w:ascii="Times New Roman" w:eastAsia="Times New Roman" w:hAnsi="Times New Roman" w:cs="Times New Roman"/>
                <w:color w:val="auto"/>
                <w:sz w:val="20"/>
                <w:szCs w:val="20"/>
              </w:rPr>
              <w:t xml:space="preserve">1.Make sense of problems and persevere in solving them. </w:t>
            </w:r>
          </w:p>
          <w:p w14:paraId="7BBFDDCC" w14:textId="77777777" w:rsidR="00EF6F96" w:rsidRPr="00366FEF" w:rsidRDefault="6F416FB4" w:rsidP="00BF30E1">
            <w:pPr>
              <w:pStyle w:val="Default"/>
              <w:spacing w:after="157"/>
              <w:rPr>
                <w:rFonts w:cs="Times New Roman"/>
                <w:color w:val="auto"/>
                <w:sz w:val="20"/>
                <w:szCs w:val="20"/>
              </w:rPr>
            </w:pPr>
            <w:r w:rsidRPr="6F416FB4">
              <w:rPr>
                <w:rFonts w:ascii="Times New Roman" w:eastAsia="Times New Roman" w:hAnsi="Times New Roman" w:cs="Times New Roman"/>
                <w:b/>
                <w:bCs/>
                <w:color w:val="auto"/>
                <w:sz w:val="20"/>
                <w:szCs w:val="20"/>
              </w:rPr>
              <w:t xml:space="preserve">2.Reason abstractly and quantitatively. </w:t>
            </w:r>
          </w:p>
          <w:p w14:paraId="69AD82E6" w14:textId="7BFCFFA4" w:rsidR="00EF6F96" w:rsidRPr="00366FEF" w:rsidRDefault="6F416FB4" w:rsidP="00BF30E1">
            <w:pPr>
              <w:pStyle w:val="Default"/>
              <w:spacing w:after="157"/>
              <w:rPr>
                <w:rFonts w:cs="Times New Roman"/>
                <w:color w:val="auto"/>
                <w:sz w:val="20"/>
                <w:szCs w:val="20"/>
              </w:rPr>
            </w:pPr>
            <w:r w:rsidRPr="6F416FB4">
              <w:rPr>
                <w:rFonts w:ascii="Times New Roman" w:eastAsia="Times New Roman" w:hAnsi="Times New Roman" w:cs="Times New Roman"/>
                <w:b/>
                <w:bCs/>
                <w:color w:val="auto"/>
                <w:sz w:val="20"/>
                <w:szCs w:val="20"/>
              </w:rPr>
              <w:t xml:space="preserve">3.Construct viable arguments and critique the reasoning of others. </w:t>
            </w:r>
          </w:p>
          <w:p w14:paraId="64034D0F" w14:textId="77777777" w:rsidR="00EF6F96" w:rsidRPr="00366FEF" w:rsidRDefault="6F416FB4" w:rsidP="00BF30E1">
            <w:pPr>
              <w:pStyle w:val="Default"/>
              <w:spacing w:after="157"/>
              <w:rPr>
                <w:rFonts w:cs="Times New Roman"/>
                <w:color w:val="auto"/>
                <w:sz w:val="20"/>
                <w:szCs w:val="20"/>
              </w:rPr>
            </w:pPr>
            <w:r w:rsidRPr="6F416FB4">
              <w:rPr>
                <w:rFonts w:ascii="Times New Roman" w:eastAsia="Times New Roman" w:hAnsi="Times New Roman" w:cs="Times New Roman"/>
                <w:color w:val="auto"/>
                <w:sz w:val="20"/>
                <w:szCs w:val="20"/>
              </w:rPr>
              <w:t xml:space="preserve">4.Model with mathematics. </w:t>
            </w:r>
          </w:p>
          <w:p w14:paraId="07FE02B0" w14:textId="77777777" w:rsidR="00EF6F96" w:rsidRPr="00366FEF" w:rsidRDefault="6F416FB4" w:rsidP="00BF30E1">
            <w:pPr>
              <w:pStyle w:val="Default"/>
              <w:spacing w:after="157"/>
              <w:rPr>
                <w:rFonts w:cs="Times New Roman"/>
                <w:color w:val="auto"/>
                <w:sz w:val="20"/>
                <w:szCs w:val="20"/>
              </w:rPr>
            </w:pPr>
            <w:r w:rsidRPr="6F416FB4">
              <w:rPr>
                <w:rFonts w:ascii="Times New Roman" w:eastAsia="Times New Roman" w:hAnsi="Times New Roman" w:cs="Times New Roman"/>
                <w:color w:val="auto"/>
                <w:sz w:val="20"/>
                <w:szCs w:val="20"/>
              </w:rPr>
              <w:t xml:space="preserve">5.Use appropriate tools strategically. </w:t>
            </w:r>
          </w:p>
          <w:p w14:paraId="213FA898" w14:textId="77777777" w:rsidR="00EF6F96" w:rsidRPr="00366FEF" w:rsidRDefault="6F416FB4" w:rsidP="00BF30E1">
            <w:pPr>
              <w:pStyle w:val="Default"/>
              <w:spacing w:after="157"/>
              <w:rPr>
                <w:rFonts w:cs="Times New Roman"/>
                <w:color w:val="auto"/>
                <w:sz w:val="20"/>
                <w:szCs w:val="20"/>
              </w:rPr>
            </w:pPr>
            <w:r w:rsidRPr="6F416FB4">
              <w:rPr>
                <w:rFonts w:ascii="Times New Roman" w:eastAsia="Times New Roman" w:hAnsi="Times New Roman" w:cs="Times New Roman"/>
                <w:color w:val="auto"/>
                <w:sz w:val="20"/>
                <w:szCs w:val="20"/>
              </w:rPr>
              <w:t xml:space="preserve">6.Attend to precision. </w:t>
            </w:r>
          </w:p>
          <w:p w14:paraId="15534B4A" w14:textId="49516DF3" w:rsidR="00EF6F96" w:rsidRDefault="6F416FB4" w:rsidP="6F416FB4">
            <w:pPr>
              <w:pStyle w:val="Default"/>
              <w:spacing w:after="157"/>
            </w:pPr>
            <w:r w:rsidRPr="6F416FB4">
              <w:rPr>
                <w:rFonts w:ascii="Times New Roman" w:eastAsia="Times New Roman" w:hAnsi="Times New Roman" w:cs="Times New Roman"/>
                <w:color w:val="auto"/>
                <w:sz w:val="20"/>
                <w:szCs w:val="20"/>
              </w:rPr>
              <w:t xml:space="preserve">7.Look for and make use of structure. </w:t>
            </w:r>
          </w:p>
          <w:p w14:paraId="545D9945" w14:textId="6951643B" w:rsidR="00EF6F96" w:rsidRDefault="6F416FB4" w:rsidP="6F416FB4">
            <w:pPr>
              <w:pStyle w:val="Default"/>
              <w:spacing w:after="157"/>
              <w:rPr>
                <w:rFonts w:cs="Times New Roman"/>
                <w:color w:val="auto"/>
                <w:sz w:val="54"/>
                <w:szCs w:val="54"/>
              </w:rPr>
            </w:pPr>
            <w:r w:rsidRPr="6F416FB4">
              <w:rPr>
                <w:rFonts w:ascii="Times New Roman" w:eastAsia="Times New Roman" w:hAnsi="Times New Roman" w:cs="Times New Roman"/>
                <w:color w:val="auto"/>
                <w:sz w:val="20"/>
                <w:szCs w:val="20"/>
              </w:rPr>
              <w:t>8.Look for and express regularity in repeated reasoning.</w:t>
            </w:r>
            <w:r w:rsidRPr="6F416FB4">
              <w:rPr>
                <w:rFonts w:ascii="Times New Roman" w:eastAsia="Times New Roman" w:hAnsi="Times New Roman" w:cs="Times New Roman"/>
                <w:color w:val="auto"/>
                <w:sz w:val="54"/>
                <w:szCs w:val="54"/>
              </w:rPr>
              <w:t xml:space="preserve"> </w:t>
            </w:r>
          </w:p>
          <w:p w14:paraId="66B5FB5F" w14:textId="77777777" w:rsidR="00EF6F96" w:rsidRPr="00366FEF" w:rsidRDefault="00EF6F96" w:rsidP="00BF30E1">
            <w:pPr>
              <w:pStyle w:val="BodyText"/>
              <w:rPr>
                <w:b/>
                <w:i w:val="0"/>
                <w:sz w:val="20"/>
                <w:szCs w:val="20"/>
              </w:rPr>
            </w:pPr>
          </w:p>
        </w:tc>
      </w:tr>
      <w:tr w:rsidR="00EF6F96" w14:paraId="078DDC2E" w14:textId="77777777" w:rsidTr="6F416FB4">
        <w:trPr>
          <w:cantSplit/>
          <w:trHeight w:val="2988"/>
        </w:trPr>
        <w:tc>
          <w:tcPr>
            <w:tcW w:w="2705" w:type="dxa"/>
            <w:tcBorders>
              <w:right w:val="nil"/>
            </w:tcBorders>
          </w:tcPr>
          <w:p w14:paraId="3C53C6DC" w14:textId="77777777" w:rsidR="00EF6F96" w:rsidRPr="00EF6F96" w:rsidRDefault="6F416FB4" w:rsidP="00BF30E1">
            <w:pPr>
              <w:rPr>
                <w:rFonts w:ascii="Arial" w:hAnsi="Arial" w:cs="Arial"/>
                <w:b/>
                <w:bCs/>
                <w:sz w:val="20"/>
                <w:szCs w:val="20"/>
              </w:rPr>
            </w:pPr>
            <w:r w:rsidRPr="6F416FB4">
              <w:rPr>
                <w:rFonts w:ascii="Arial" w:eastAsia="Arial" w:hAnsi="Arial" w:cs="Arial"/>
                <w:b/>
                <w:bCs/>
                <w:sz w:val="20"/>
                <w:szCs w:val="20"/>
              </w:rPr>
              <w:lastRenderedPageBreak/>
              <w:t>Academic Vocabulary</w:t>
            </w:r>
          </w:p>
          <w:p w14:paraId="32C024B1" w14:textId="77777777" w:rsidR="006F23B7" w:rsidRDefault="6F416FB4" w:rsidP="006F23B7">
            <w:pPr>
              <w:rPr>
                <w:rFonts w:ascii="Arial" w:hAnsi="Arial" w:cs="Arial"/>
                <w:bCs/>
                <w:i/>
                <w:sz w:val="20"/>
                <w:szCs w:val="20"/>
              </w:rPr>
            </w:pPr>
            <w:r w:rsidRPr="6F416FB4">
              <w:rPr>
                <w:rFonts w:ascii="Arial" w:eastAsia="Arial" w:hAnsi="Arial" w:cs="Arial"/>
                <w:i/>
                <w:iCs/>
                <w:sz w:val="20"/>
                <w:szCs w:val="20"/>
              </w:rPr>
              <w:t>(5-8 most important content specific vocabulary words)</w:t>
            </w:r>
          </w:p>
          <w:p w14:paraId="7AB7582E" w14:textId="77777777" w:rsidR="008E0E7B" w:rsidRDefault="008E0E7B" w:rsidP="006F23B7">
            <w:pPr>
              <w:rPr>
                <w:rFonts w:ascii="Arial" w:hAnsi="Arial" w:cs="Arial"/>
                <w:bCs/>
                <w:i/>
                <w:sz w:val="20"/>
                <w:szCs w:val="20"/>
              </w:rPr>
            </w:pPr>
          </w:p>
          <w:p w14:paraId="09F97995" w14:textId="77777777" w:rsidR="008E0E7B" w:rsidRPr="006F23B7" w:rsidRDefault="008E0E7B" w:rsidP="006F23B7">
            <w:pPr>
              <w:rPr>
                <w:rFonts w:ascii="Arial" w:hAnsi="Arial" w:cs="Arial"/>
                <w:bCs/>
                <w:i/>
                <w:sz w:val="20"/>
                <w:szCs w:val="20"/>
              </w:rPr>
            </w:pPr>
          </w:p>
        </w:tc>
        <w:tc>
          <w:tcPr>
            <w:tcW w:w="2772" w:type="dxa"/>
            <w:gridSpan w:val="2"/>
            <w:tcBorders>
              <w:left w:val="nil"/>
              <w:right w:val="nil"/>
            </w:tcBorders>
          </w:tcPr>
          <w:p w14:paraId="3D7C07F3" w14:textId="77777777" w:rsidR="006F23B7" w:rsidRPr="00EF6F96" w:rsidRDefault="006F23B7" w:rsidP="006F23B7">
            <w:pPr>
              <w:rPr>
                <w:rFonts w:ascii="Arial" w:hAnsi="Arial" w:cs="Arial"/>
                <w:sz w:val="20"/>
                <w:szCs w:val="20"/>
              </w:rPr>
            </w:pPr>
          </w:p>
          <w:p w14:paraId="7AAFFA51" w14:textId="77777777" w:rsidR="009E289A" w:rsidRDefault="6F416FB4" w:rsidP="00B16350">
            <w:pPr>
              <w:rPr>
                <w:rFonts w:ascii="Arial" w:hAnsi="Arial" w:cs="Arial"/>
                <w:sz w:val="20"/>
                <w:szCs w:val="20"/>
              </w:rPr>
            </w:pPr>
            <w:r w:rsidRPr="6F416FB4">
              <w:rPr>
                <w:rFonts w:ascii="Arial" w:eastAsia="Arial" w:hAnsi="Arial" w:cs="Arial"/>
                <w:sz w:val="20"/>
                <w:szCs w:val="20"/>
              </w:rPr>
              <w:t>Statistics</w:t>
            </w:r>
          </w:p>
          <w:p w14:paraId="708CF701" w14:textId="77777777" w:rsidR="00B16350" w:rsidRDefault="6F416FB4" w:rsidP="00B16350">
            <w:pPr>
              <w:rPr>
                <w:rFonts w:ascii="Arial" w:hAnsi="Arial" w:cs="Arial"/>
                <w:sz w:val="20"/>
                <w:szCs w:val="20"/>
              </w:rPr>
            </w:pPr>
            <w:r w:rsidRPr="6F416FB4">
              <w:rPr>
                <w:rFonts w:ascii="Arial" w:eastAsia="Arial" w:hAnsi="Arial" w:cs="Arial"/>
                <w:sz w:val="20"/>
                <w:szCs w:val="20"/>
              </w:rPr>
              <w:t>Population</w:t>
            </w:r>
          </w:p>
          <w:p w14:paraId="7AEDAB4D" w14:textId="77777777" w:rsidR="00B16350" w:rsidRDefault="6F416FB4" w:rsidP="00B16350">
            <w:pPr>
              <w:rPr>
                <w:rFonts w:ascii="Arial" w:hAnsi="Arial" w:cs="Arial"/>
                <w:sz w:val="20"/>
                <w:szCs w:val="20"/>
              </w:rPr>
            </w:pPr>
            <w:r w:rsidRPr="6F416FB4">
              <w:rPr>
                <w:rFonts w:ascii="Arial" w:eastAsia="Arial" w:hAnsi="Arial" w:cs="Arial"/>
                <w:sz w:val="20"/>
                <w:szCs w:val="20"/>
              </w:rPr>
              <w:t>Random sample vs biased sample (6</w:t>
            </w:r>
            <w:r w:rsidRPr="6F416FB4">
              <w:rPr>
                <w:rFonts w:ascii="Arial" w:eastAsia="Arial" w:hAnsi="Arial" w:cs="Arial"/>
                <w:sz w:val="20"/>
                <w:szCs w:val="20"/>
                <w:vertAlign w:val="superscript"/>
              </w:rPr>
              <w:t>th</w:t>
            </w:r>
            <w:r w:rsidRPr="6F416FB4">
              <w:rPr>
                <w:rFonts w:ascii="Arial" w:eastAsia="Arial" w:hAnsi="Arial" w:cs="Arial"/>
                <w:sz w:val="20"/>
                <w:szCs w:val="20"/>
              </w:rPr>
              <w:t xml:space="preserve"> grade)</w:t>
            </w:r>
          </w:p>
          <w:p w14:paraId="1EEFFDAF" w14:textId="77777777" w:rsidR="00B16350" w:rsidRDefault="6F416FB4" w:rsidP="00B16350">
            <w:pPr>
              <w:rPr>
                <w:rFonts w:ascii="Arial" w:hAnsi="Arial" w:cs="Arial"/>
                <w:sz w:val="20"/>
                <w:szCs w:val="20"/>
              </w:rPr>
            </w:pPr>
            <w:r w:rsidRPr="6F416FB4">
              <w:rPr>
                <w:rFonts w:ascii="Arial" w:eastAsia="Arial" w:hAnsi="Arial" w:cs="Arial"/>
                <w:sz w:val="20"/>
                <w:szCs w:val="20"/>
              </w:rPr>
              <w:t>Representative sample (6</w:t>
            </w:r>
            <w:r w:rsidRPr="6F416FB4">
              <w:rPr>
                <w:rFonts w:ascii="Arial" w:eastAsia="Arial" w:hAnsi="Arial" w:cs="Arial"/>
                <w:sz w:val="20"/>
                <w:szCs w:val="20"/>
                <w:vertAlign w:val="superscript"/>
              </w:rPr>
              <w:t>th</w:t>
            </w:r>
            <w:r w:rsidRPr="6F416FB4">
              <w:rPr>
                <w:rFonts w:ascii="Arial" w:eastAsia="Arial" w:hAnsi="Arial" w:cs="Arial"/>
                <w:sz w:val="20"/>
                <w:szCs w:val="20"/>
              </w:rPr>
              <w:t xml:space="preserve"> grade)</w:t>
            </w:r>
          </w:p>
          <w:p w14:paraId="61CFE34B" w14:textId="77777777" w:rsidR="007F2DD3" w:rsidRDefault="6F416FB4" w:rsidP="00B16350">
            <w:pPr>
              <w:rPr>
                <w:rFonts w:ascii="Arial" w:hAnsi="Arial" w:cs="Arial"/>
                <w:sz w:val="20"/>
                <w:szCs w:val="20"/>
              </w:rPr>
            </w:pPr>
            <w:r w:rsidRPr="6F416FB4">
              <w:rPr>
                <w:rFonts w:ascii="Arial" w:eastAsia="Arial" w:hAnsi="Arial" w:cs="Arial"/>
                <w:sz w:val="20"/>
                <w:szCs w:val="20"/>
              </w:rPr>
              <w:t>Population characteristic</w:t>
            </w:r>
          </w:p>
          <w:p w14:paraId="6A893FD8" w14:textId="77777777" w:rsidR="00303ACE" w:rsidRDefault="6F416FB4" w:rsidP="00B16350">
            <w:pPr>
              <w:rPr>
                <w:rFonts w:ascii="Arial" w:hAnsi="Arial" w:cs="Arial"/>
                <w:sz w:val="20"/>
                <w:szCs w:val="20"/>
              </w:rPr>
            </w:pPr>
            <w:r w:rsidRPr="6F416FB4">
              <w:rPr>
                <w:rFonts w:ascii="Arial" w:eastAsia="Arial" w:hAnsi="Arial" w:cs="Arial"/>
                <w:sz w:val="20"/>
                <w:szCs w:val="20"/>
              </w:rPr>
              <w:t>Valid predictions/inferences</w:t>
            </w:r>
          </w:p>
          <w:p w14:paraId="4B5641BB" w14:textId="1A7F4153" w:rsidR="00303ACE" w:rsidRDefault="6F416FB4" w:rsidP="00B16350">
            <w:pPr>
              <w:rPr>
                <w:rFonts w:ascii="Arial" w:hAnsi="Arial" w:cs="Arial"/>
                <w:sz w:val="20"/>
                <w:szCs w:val="20"/>
              </w:rPr>
            </w:pPr>
            <w:r w:rsidRPr="6F416FB4">
              <w:rPr>
                <w:rFonts w:ascii="Arial" w:eastAsia="Arial" w:hAnsi="Arial" w:cs="Arial"/>
                <w:sz w:val="20"/>
                <w:szCs w:val="20"/>
              </w:rPr>
              <w:t>Measures of central tendency</w:t>
            </w:r>
          </w:p>
          <w:p w14:paraId="452A29A3" w14:textId="77777777" w:rsidR="00A5038E" w:rsidRDefault="00A5038E" w:rsidP="00A519FA">
            <w:pPr>
              <w:rPr>
                <w:rFonts w:ascii="Arial" w:hAnsi="Arial" w:cs="Arial"/>
                <w:sz w:val="20"/>
                <w:szCs w:val="20"/>
              </w:rPr>
            </w:pPr>
          </w:p>
          <w:p w14:paraId="6E0A783B" w14:textId="77777777" w:rsidR="00A5038E" w:rsidRPr="00EF6F96" w:rsidRDefault="00A5038E" w:rsidP="00A519FA">
            <w:pPr>
              <w:rPr>
                <w:rFonts w:ascii="Arial" w:hAnsi="Arial" w:cs="Arial"/>
                <w:sz w:val="20"/>
                <w:szCs w:val="20"/>
              </w:rPr>
            </w:pPr>
          </w:p>
        </w:tc>
        <w:tc>
          <w:tcPr>
            <w:tcW w:w="2772" w:type="dxa"/>
            <w:gridSpan w:val="2"/>
            <w:tcBorders>
              <w:left w:val="nil"/>
              <w:right w:val="nil"/>
            </w:tcBorders>
          </w:tcPr>
          <w:p w14:paraId="0472BB47" w14:textId="77777777" w:rsidR="006F23B7" w:rsidRPr="00EF6F96" w:rsidRDefault="006F23B7" w:rsidP="00972BAB">
            <w:pPr>
              <w:rPr>
                <w:rFonts w:ascii="Arial" w:hAnsi="Arial" w:cs="Arial"/>
                <w:sz w:val="20"/>
                <w:szCs w:val="20"/>
              </w:rPr>
            </w:pPr>
          </w:p>
        </w:tc>
        <w:tc>
          <w:tcPr>
            <w:tcW w:w="5652" w:type="dxa"/>
            <w:gridSpan w:val="2"/>
            <w:tcBorders>
              <w:left w:val="nil"/>
            </w:tcBorders>
          </w:tcPr>
          <w:p w14:paraId="565F0D4C" w14:textId="77777777" w:rsidR="006F23B7" w:rsidRPr="00B11AE9" w:rsidRDefault="006F23B7" w:rsidP="00972BAB">
            <w:pPr>
              <w:rPr>
                <w:rFonts w:ascii="Arial" w:hAnsi="Arial" w:cs="Arial"/>
                <w:sz w:val="20"/>
                <w:szCs w:val="20"/>
              </w:rPr>
            </w:pPr>
          </w:p>
        </w:tc>
      </w:tr>
    </w:tbl>
    <w:p w14:paraId="2A91BEC5" w14:textId="77777777" w:rsidR="000B4B41" w:rsidRDefault="000B4B41" w:rsidP="007A3129">
      <w:pPr>
        <w:pStyle w:val="NoSpacing"/>
        <w:rPr>
          <w:rFonts w:asciiTheme="minorHAnsi" w:hAnsiTheme="minorHAnsi"/>
          <w:color w:val="000000"/>
          <w:sz w:val="22"/>
          <w:szCs w:val="22"/>
        </w:rPr>
      </w:pPr>
    </w:p>
    <w:p w14:paraId="4F86BB67" w14:textId="77777777" w:rsidR="000B4B41" w:rsidRDefault="000B4B41" w:rsidP="007A3129">
      <w:pPr>
        <w:pStyle w:val="NoSpacing"/>
        <w:rPr>
          <w:rFonts w:asciiTheme="minorHAnsi" w:hAnsiTheme="minorHAnsi"/>
          <w:color w:val="000000"/>
          <w:sz w:val="22"/>
          <w:szCs w:val="22"/>
        </w:rPr>
      </w:pPr>
    </w:p>
    <w:p w14:paraId="6807AF7E" w14:textId="77777777" w:rsidR="00980C73" w:rsidRPr="007A3129" w:rsidRDefault="00980C73" w:rsidP="007A3129">
      <w:pPr>
        <w:pStyle w:val="NoSpacing"/>
        <w:rPr>
          <w:rFonts w:asciiTheme="minorHAnsi" w:hAnsiTheme="minorHAnsi"/>
          <w:color w:val="000000"/>
          <w:sz w:val="22"/>
          <w:szCs w:val="22"/>
        </w:rPr>
      </w:pP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700279" w:rsidRPr="00160433" w14:paraId="48189B17" w14:textId="77777777" w:rsidTr="6F416FB4">
        <w:trPr>
          <w:trHeight w:val="287"/>
          <w:tblHeader/>
          <w:jc w:val="center"/>
        </w:trPr>
        <w:tc>
          <w:tcPr>
            <w:tcW w:w="3424" w:type="dxa"/>
            <w:shd w:val="clear" w:color="auto" w:fill="BFBFBF" w:themeFill="background1" w:themeFillShade="BF"/>
            <w:vAlign w:val="center"/>
          </w:tcPr>
          <w:p w14:paraId="19CB2F10" w14:textId="77777777" w:rsidR="00700279" w:rsidRPr="00392997" w:rsidRDefault="6F416FB4" w:rsidP="00975BF0">
            <w:pPr>
              <w:jc w:val="center"/>
              <w:rPr>
                <w:rFonts w:asciiTheme="minorHAnsi" w:hAnsiTheme="minorHAnsi"/>
                <w:b/>
              </w:rPr>
            </w:pPr>
            <w:r w:rsidRPr="6F416FB4">
              <w:rPr>
                <w:rFonts w:asciiTheme="minorHAnsi" w:eastAsiaTheme="minorEastAsia" w:hAnsiTheme="minorHAnsi" w:cstheme="minorBidi"/>
                <w:b/>
                <w:bCs/>
              </w:rPr>
              <w:lastRenderedPageBreak/>
              <w:t>Standards</w:t>
            </w:r>
          </w:p>
        </w:tc>
        <w:tc>
          <w:tcPr>
            <w:tcW w:w="2426" w:type="dxa"/>
            <w:shd w:val="clear" w:color="auto" w:fill="BFBFBF" w:themeFill="background1" w:themeFillShade="BF"/>
          </w:tcPr>
          <w:p w14:paraId="16F08B34" w14:textId="77777777" w:rsidR="00700279" w:rsidRPr="00392997" w:rsidRDefault="6F416FB4" w:rsidP="00625410">
            <w:pPr>
              <w:jc w:val="center"/>
              <w:rPr>
                <w:rFonts w:asciiTheme="minorHAnsi" w:hAnsiTheme="minorHAnsi"/>
                <w:b/>
              </w:rPr>
            </w:pPr>
            <w:r w:rsidRPr="6F416FB4">
              <w:rPr>
                <w:rFonts w:asciiTheme="minorHAnsi" w:eastAsiaTheme="minorEastAsia" w:hAnsiTheme="minorHAnsi" w:cstheme="minorBidi"/>
                <w:b/>
                <w:bCs/>
              </w:rPr>
              <w:t xml:space="preserve">Learning Targets </w:t>
            </w:r>
            <w:r w:rsidRPr="6F416FB4">
              <w:rPr>
                <w:rFonts w:asciiTheme="minorHAnsi" w:eastAsiaTheme="minorEastAsia" w:hAnsiTheme="minorHAnsi" w:cstheme="minorBidi"/>
                <w:i/>
                <w:iCs/>
                <w:sz w:val="18"/>
                <w:szCs w:val="18"/>
              </w:rPr>
              <w:t>(including relevant practice standards)</w:t>
            </w:r>
          </w:p>
        </w:tc>
        <w:tc>
          <w:tcPr>
            <w:tcW w:w="4145" w:type="dxa"/>
            <w:shd w:val="clear" w:color="auto" w:fill="BFBFBF" w:themeFill="background1" w:themeFillShade="BF"/>
            <w:vAlign w:val="center"/>
          </w:tcPr>
          <w:p w14:paraId="64374E1E" w14:textId="77777777" w:rsidR="00700279" w:rsidRPr="00392997" w:rsidRDefault="6F416FB4" w:rsidP="00625410">
            <w:pPr>
              <w:jc w:val="center"/>
              <w:rPr>
                <w:rFonts w:asciiTheme="minorHAnsi" w:hAnsiTheme="minorHAnsi"/>
                <w:b/>
              </w:rPr>
            </w:pPr>
            <w:r w:rsidRPr="6F416FB4">
              <w:rPr>
                <w:rFonts w:asciiTheme="minorHAnsi" w:eastAsiaTheme="minorEastAsia" w:hAnsiTheme="minorHAnsi" w:cstheme="minorBidi"/>
                <w:b/>
                <w:bCs/>
              </w:rPr>
              <w:t>Explanations and Examples*</w:t>
            </w:r>
          </w:p>
        </w:tc>
        <w:tc>
          <w:tcPr>
            <w:tcW w:w="4145" w:type="dxa"/>
            <w:shd w:val="clear" w:color="auto" w:fill="BFBFBF" w:themeFill="background1" w:themeFillShade="BF"/>
            <w:vAlign w:val="center"/>
          </w:tcPr>
          <w:p w14:paraId="4010DAB3" w14:textId="77777777" w:rsidR="00975BF0" w:rsidRDefault="6F416FB4" w:rsidP="00E10BFD">
            <w:pPr>
              <w:jc w:val="center"/>
              <w:rPr>
                <w:rFonts w:asciiTheme="minorHAnsi" w:hAnsiTheme="minorHAnsi"/>
                <w:b/>
              </w:rPr>
            </w:pPr>
            <w:r w:rsidRPr="6F416FB4">
              <w:rPr>
                <w:rFonts w:asciiTheme="minorHAnsi" w:eastAsiaTheme="minorEastAsia" w:hAnsiTheme="minorHAnsi" w:cstheme="minorBidi"/>
                <w:b/>
                <w:bCs/>
              </w:rPr>
              <w:t xml:space="preserve">Assured Experiences </w:t>
            </w:r>
          </w:p>
          <w:p w14:paraId="46CAC62D" w14:textId="77777777" w:rsidR="00700279" w:rsidRDefault="6F416FB4" w:rsidP="00E10BFD">
            <w:pPr>
              <w:jc w:val="center"/>
              <w:rPr>
                <w:rFonts w:asciiTheme="minorHAnsi" w:hAnsiTheme="minorHAnsi"/>
                <w:b/>
              </w:rPr>
            </w:pPr>
            <w:r w:rsidRPr="6F416FB4">
              <w:rPr>
                <w:rFonts w:asciiTheme="minorHAnsi" w:eastAsiaTheme="minorEastAsia" w:hAnsiTheme="minorHAnsi" w:cstheme="minorBidi"/>
                <w:i/>
                <w:iCs/>
                <w:sz w:val="20"/>
                <w:szCs w:val="20"/>
              </w:rPr>
              <w:t>(common assessments and learning activities)</w:t>
            </w:r>
          </w:p>
        </w:tc>
      </w:tr>
      <w:tr w:rsidR="00A5038E" w:rsidRPr="00160433" w14:paraId="715B35A1" w14:textId="77777777" w:rsidTr="6F416FB4">
        <w:trPr>
          <w:trHeight w:val="7883"/>
          <w:jc w:val="center"/>
        </w:trPr>
        <w:tc>
          <w:tcPr>
            <w:tcW w:w="3424" w:type="dxa"/>
            <w:tcBorders>
              <w:bottom w:val="single" w:sz="4" w:space="0" w:color="000000" w:themeColor="text1"/>
            </w:tcBorders>
          </w:tcPr>
          <w:p w14:paraId="6949F642" w14:textId="77777777" w:rsidR="00A5038E" w:rsidRDefault="6F416FB4" w:rsidP="000C2DB2">
            <w:pPr>
              <w:jc w:val="both"/>
              <w:rPr>
                <w:rFonts w:asciiTheme="minorHAnsi" w:hAnsiTheme="minorHAnsi"/>
                <w:sz w:val="22"/>
                <w:szCs w:val="22"/>
              </w:rPr>
            </w:pPr>
            <w:r w:rsidRPr="000C169A">
              <w:rPr>
                <w:rFonts w:asciiTheme="minorHAnsi" w:eastAsiaTheme="minorEastAsia" w:hAnsiTheme="minorHAnsi" w:cstheme="minorBidi"/>
                <w:sz w:val="22"/>
                <w:szCs w:val="22"/>
              </w:rPr>
              <w:t>List number and text of the content standard; priority standards are bold-faced</w:t>
            </w:r>
          </w:p>
          <w:p w14:paraId="6D2AA1FA" w14:textId="77777777" w:rsidR="00A5038E" w:rsidRDefault="00A5038E" w:rsidP="000C2DB2">
            <w:pPr>
              <w:jc w:val="both"/>
              <w:rPr>
                <w:rFonts w:asciiTheme="minorHAnsi" w:hAnsiTheme="minorHAnsi"/>
                <w:sz w:val="22"/>
                <w:szCs w:val="22"/>
              </w:rPr>
            </w:pPr>
          </w:p>
          <w:p w14:paraId="4FC2697F" w14:textId="77777777" w:rsidR="00A5038E" w:rsidRPr="00AA08FE" w:rsidRDefault="00A5038E" w:rsidP="00A2451B">
            <w:pPr>
              <w:jc w:val="both"/>
              <w:rPr>
                <w:i/>
                <w:iCs/>
                <w:sz w:val="20"/>
                <w:szCs w:val="20"/>
              </w:rPr>
            </w:pPr>
          </w:p>
          <w:p w14:paraId="2F45FB4C" w14:textId="77777777" w:rsidR="00A5038E" w:rsidRPr="00AA08FE" w:rsidRDefault="00A5038E" w:rsidP="00A2451B">
            <w:pPr>
              <w:jc w:val="both"/>
              <w:rPr>
                <w:iCs/>
                <w:sz w:val="20"/>
                <w:szCs w:val="20"/>
              </w:rPr>
            </w:pPr>
          </w:p>
          <w:p w14:paraId="26A4B444" w14:textId="77777777" w:rsidR="00A5038E" w:rsidRPr="00AA08FE" w:rsidRDefault="00A5038E" w:rsidP="00A2451B">
            <w:pPr>
              <w:jc w:val="both"/>
              <w:rPr>
                <w:iCs/>
                <w:sz w:val="20"/>
                <w:szCs w:val="20"/>
              </w:rPr>
            </w:pPr>
          </w:p>
          <w:p w14:paraId="54938743" w14:textId="77777777" w:rsidR="002234B5" w:rsidRPr="002234B5" w:rsidRDefault="6F416FB4" w:rsidP="002234B5">
            <w:pPr>
              <w:autoSpaceDE w:val="0"/>
              <w:autoSpaceDN w:val="0"/>
              <w:adjustRightInd w:val="0"/>
              <w:rPr>
                <w:rFonts w:ascii="Arial" w:eastAsia="Calibri" w:hAnsi="Arial" w:cs="Arial"/>
                <w:b/>
                <w:sz w:val="20"/>
                <w:szCs w:val="20"/>
              </w:rPr>
            </w:pPr>
            <w:r w:rsidRPr="6F416FB4">
              <w:rPr>
                <w:rFonts w:ascii="Arial,Calibri" w:eastAsia="Arial,Calibri" w:hAnsi="Arial,Calibri" w:cs="Arial,Calibri"/>
                <w:b/>
                <w:bCs/>
                <w:sz w:val="20"/>
                <w:szCs w:val="20"/>
              </w:rPr>
              <w:t>7.SP.1.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14:paraId="335F9036" w14:textId="77777777" w:rsidR="002234B5" w:rsidRPr="002234B5" w:rsidRDefault="002234B5" w:rsidP="002234B5">
            <w:pPr>
              <w:jc w:val="both"/>
              <w:rPr>
                <w:rFonts w:ascii="Arial" w:eastAsia="Calibri" w:hAnsi="Arial" w:cs="Arial"/>
                <w:b/>
                <w:sz w:val="20"/>
                <w:szCs w:val="20"/>
              </w:rPr>
            </w:pPr>
          </w:p>
          <w:p w14:paraId="7EAFCEFA" w14:textId="77777777" w:rsidR="002234B5" w:rsidRPr="002234B5" w:rsidRDefault="002234B5" w:rsidP="002234B5">
            <w:pPr>
              <w:jc w:val="both"/>
              <w:rPr>
                <w:rFonts w:ascii="Arial" w:eastAsia="Calibri" w:hAnsi="Arial" w:cs="Arial"/>
                <w:b/>
                <w:sz w:val="20"/>
                <w:szCs w:val="20"/>
              </w:rPr>
            </w:pPr>
          </w:p>
          <w:p w14:paraId="59AC95BB" w14:textId="77777777" w:rsidR="002234B5" w:rsidRPr="002234B5" w:rsidRDefault="002234B5" w:rsidP="002234B5">
            <w:pPr>
              <w:jc w:val="both"/>
              <w:rPr>
                <w:rFonts w:ascii="Arial" w:eastAsia="Calibri" w:hAnsi="Arial" w:cs="Arial"/>
                <w:b/>
                <w:sz w:val="20"/>
                <w:szCs w:val="20"/>
              </w:rPr>
            </w:pPr>
          </w:p>
          <w:p w14:paraId="23E8A6BA" w14:textId="77777777" w:rsidR="006A44AF" w:rsidRDefault="006A44AF" w:rsidP="002234B5">
            <w:pPr>
              <w:autoSpaceDE w:val="0"/>
              <w:autoSpaceDN w:val="0"/>
              <w:adjustRightInd w:val="0"/>
              <w:rPr>
                <w:rFonts w:ascii="Arial" w:eastAsia="Calibri" w:hAnsi="Arial" w:cs="Arial"/>
                <w:sz w:val="20"/>
                <w:szCs w:val="20"/>
              </w:rPr>
            </w:pPr>
          </w:p>
          <w:p w14:paraId="1A4B93F7" w14:textId="77777777" w:rsidR="006A44AF" w:rsidRDefault="006A44AF" w:rsidP="002234B5">
            <w:pPr>
              <w:autoSpaceDE w:val="0"/>
              <w:autoSpaceDN w:val="0"/>
              <w:adjustRightInd w:val="0"/>
              <w:rPr>
                <w:rFonts w:ascii="Arial" w:eastAsia="Calibri" w:hAnsi="Arial" w:cs="Arial"/>
                <w:sz w:val="20"/>
                <w:szCs w:val="20"/>
              </w:rPr>
            </w:pPr>
          </w:p>
          <w:p w14:paraId="75651F39" w14:textId="77777777" w:rsidR="006A44AF" w:rsidRDefault="006A44AF" w:rsidP="002234B5">
            <w:pPr>
              <w:autoSpaceDE w:val="0"/>
              <w:autoSpaceDN w:val="0"/>
              <w:adjustRightInd w:val="0"/>
              <w:rPr>
                <w:rFonts w:ascii="Arial" w:eastAsia="Calibri" w:hAnsi="Arial" w:cs="Arial"/>
                <w:sz w:val="20"/>
                <w:szCs w:val="20"/>
              </w:rPr>
            </w:pPr>
          </w:p>
          <w:p w14:paraId="00B91530" w14:textId="77777777" w:rsidR="006A44AF" w:rsidRDefault="006A44AF" w:rsidP="002234B5">
            <w:pPr>
              <w:autoSpaceDE w:val="0"/>
              <w:autoSpaceDN w:val="0"/>
              <w:adjustRightInd w:val="0"/>
              <w:rPr>
                <w:rFonts w:ascii="Arial" w:eastAsia="Calibri" w:hAnsi="Arial" w:cs="Arial"/>
                <w:sz w:val="20"/>
                <w:szCs w:val="20"/>
              </w:rPr>
            </w:pPr>
          </w:p>
          <w:p w14:paraId="702B87AE" w14:textId="77777777" w:rsidR="006A44AF" w:rsidRDefault="006A44AF" w:rsidP="002234B5">
            <w:pPr>
              <w:autoSpaceDE w:val="0"/>
              <w:autoSpaceDN w:val="0"/>
              <w:adjustRightInd w:val="0"/>
              <w:rPr>
                <w:rFonts w:ascii="Arial" w:eastAsia="Calibri" w:hAnsi="Arial" w:cs="Arial"/>
                <w:sz w:val="20"/>
                <w:szCs w:val="20"/>
              </w:rPr>
            </w:pPr>
          </w:p>
          <w:p w14:paraId="6C68A9FD" w14:textId="77777777" w:rsidR="006A44AF" w:rsidRDefault="006A44AF" w:rsidP="002234B5">
            <w:pPr>
              <w:autoSpaceDE w:val="0"/>
              <w:autoSpaceDN w:val="0"/>
              <w:adjustRightInd w:val="0"/>
              <w:rPr>
                <w:rFonts w:ascii="Arial" w:eastAsia="Calibri" w:hAnsi="Arial" w:cs="Arial"/>
                <w:sz w:val="20"/>
                <w:szCs w:val="20"/>
              </w:rPr>
            </w:pPr>
          </w:p>
          <w:p w14:paraId="0B7556DC" w14:textId="77777777" w:rsidR="006A44AF" w:rsidRDefault="006A44AF" w:rsidP="002234B5">
            <w:pPr>
              <w:autoSpaceDE w:val="0"/>
              <w:autoSpaceDN w:val="0"/>
              <w:adjustRightInd w:val="0"/>
              <w:rPr>
                <w:rFonts w:ascii="Arial" w:eastAsia="Calibri" w:hAnsi="Arial" w:cs="Arial"/>
                <w:sz w:val="20"/>
                <w:szCs w:val="20"/>
              </w:rPr>
            </w:pPr>
          </w:p>
          <w:p w14:paraId="3A2425ED" w14:textId="77777777" w:rsidR="002234B5" w:rsidRPr="002234B5" w:rsidRDefault="6F416FB4" w:rsidP="002234B5">
            <w:pPr>
              <w:autoSpaceDE w:val="0"/>
              <w:autoSpaceDN w:val="0"/>
              <w:adjustRightInd w:val="0"/>
              <w:rPr>
                <w:rFonts w:ascii="Arial" w:eastAsia="Calibri" w:hAnsi="Arial" w:cs="Arial"/>
                <w:i/>
                <w:iCs/>
                <w:sz w:val="20"/>
                <w:szCs w:val="20"/>
              </w:rPr>
            </w:pPr>
            <w:r w:rsidRPr="6F416FB4">
              <w:rPr>
                <w:rFonts w:ascii="Arial,Calibri" w:eastAsia="Arial,Calibri" w:hAnsi="Arial,Calibri" w:cs="Arial,Calibri"/>
                <w:sz w:val="20"/>
                <w:szCs w:val="20"/>
              </w:rPr>
              <w:t xml:space="preserve">7.SP.2. Use data from a random sample to draw inferences about a population with an unknown characteristic of interest. Generate multiple samples (or simulated samples) of the same size to gauge the variation in estimates or predictions. </w:t>
            </w:r>
            <w:r w:rsidRPr="6F416FB4">
              <w:rPr>
                <w:rFonts w:ascii="Arial,Calibri" w:eastAsia="Arial,Calibri" w:hAnsi="Arial,Calibri" w:cs="Arial,Calibri"/>
                <w:i/>
                <w:iCs/>
                <w:sz w:val="20"/>
                <w:szCs w:val="20"/>
              </w:rPr>
              <w:t xml:space="preserve">For example, estimate the mean word length in a book by randomly sampling words from the book; predict the winner of a school election based on randomly sampled </w:t>
            </w:r>
            <w:r w:rsidRPr="6F416FB4">
              <w:rPr>
                <w:rFonts w:ascii="Arial,Calibri" w:eastAsia="Arial,Calibri" w:hAnsi="Arial,Calibri" w:cs="Arial,Calibri"/>
                <w:i/>
                <w:iCs/>
                <w:sz w:val="20"/>
                <w:szCs w:val="20"/>
              </w:rPr>
              <w:lastRenderedPageBreak/>
              <w:t>survey data. Gauge how far off the estimate or prediction might be.</w:t>
            </w:r>
          </w:p>
          <w:p w14:paraId="5E42B734" w14:textId="77777777" w:rsidR="002234B5" w:rsidRPr="002234B5" w:rsidRDefault="002234B5" w:rsidP="002234B5">
            <w:pPr>
              <w:jc w:val="both"/>
              <w:rPr>
                <w:rFonts w:ascii="Arial" w:eastAsia="Calibri" w:hAnsi="Arial" w:cs="Arial"/>
                <w:b/>
                <w:sz w:val="20"/>
                <w:szCs w:val="20"/>
              </w:rPr>
            </w:pPr>
          </w:p>
          <w:p w14:paraId="286E12E5" w14:textId="77777777" w:rsidR="002234B5" w:rsidRPr="002234B5" w:rsidRDefault="002234B5" w:rsidP="002234B5">
            <w:pPr>
              <w:jc w:val="both"/>
              <w:rPr>
                <w:rFonts w:ascii="Arial" w:eastAsia="Calibri" w:hAnsi="Arial" w:cs="Arial"/>
                <w:b/>
                <w:sz w:val="20"/>
                <w:szCs w:val="20"/>
              </w:rPr>
            </w:pPr>
          </w:p>
          <w:p w14:paraId="6B4702D5" w14:textId="77777777" w:rsidR="002234B5" w:rsidRPr="002234B5" w:rsidRDefault="002234B5" w:rsidP="002234B5">
            <w:pPr>
              <w:jc w:val="both"/>
              <w:rPr>
                <w:rFonts w:ascii="Arial" w:eastAsia="Calibri" w:hAnsi="Arial" w:cs="Arial"/>
                <w:b/>
                <w:sz w:val="20"/>
                <w:szCs w:val="20"/>
              </w:rPr>
            </w:pPr>
          </w:p>
          <w:p w14:paraId="3695B429" w14:textId="77777777" w:rsidR="002234B5" w:rsidRPr="002234B5" w:rsidRDefault="002234B5" w:rsidP="002234B5">
            <w:pPr>
              <w:jc w:val="both"/>
              <w:rPr>
                <w:rFonts w:ascii="Arial" w:eastAsia="Calibri" w:hAnsi="Arial" w:cs="Arial"/>
                <w:b/>
                <w:sz w:val="20"/>
                <w:szCs w:val="20"/>
              </w:rPr>
            </w:pPr>
          </w:p>
          <w:p w14:paraId="7BA30AAA" w14:textId="77777777" w:rsidR="002234B5" w:rsidRPr="002234B5" w:rsidRDefault="002234B5" w:rsidP="002234B5">
            <w:pPr>
              <w:jc w:val="both"/>
              <w:rPr>
                <w:rFonts w:ascii="Arial" w:eastAsia="Calibri" w:hAnsi="Arial" w:cs="Arial"/>
                <w:b/>
                <w:sz w:val="20"/>
                <w:szCs w:val="20"/>
              </w:rPr>
            </w:pPr>
          </w:p>
          <w:p w14:paraId="3C4CD822" w14:textId="3DE67013" w:rsidR="6F416FB4" w:rsidRDefault="6F416FB4"/>
          <w:p w14:paraId="3692FFF9" w14:textId="7F14A795" w:rsidR="6F416FB4" w:rsidRDefault="6F416FB4"/>
          <w:p w14:paraId="28BD027F" w14:textId="25D5716E" w:rsidR="6F416FB4" w:rsidRDefault="6F416FB4"/>
          <w:p w14:paraId="142EFC3B" w14:textId="3BB8117E" w:rsidR="6F416FB4" w:rsidRDefault="6F416FB4"/>
          <w:p w14:paraId="66B4D179" w14:textId="27B8ECC2" w:rsidR="6F416FB4" w:rsidRDefault="6F416FB4"/>
          <w:p w14:paraId="420A5D11" w14:textId="1A486671" w:rsidR="6F416FB4" w:rsidRDefault="6F416FB4"/>
          <w:p w14:paraId="1C894EB4" w14:textId="2E4A62BD" w:rsidR="6F416FB4" w:rsidRDefault="6F416FB4"/>
          <w:p w14:paraId="04B6A942" w14:textId="1850AF0B" w:rsidR="6F416FB4" w:rsidRDefault="6F416FB4"/>
          <w:p w14:paraId="2766AEFF" w14:textId="53F921D2" w:rsidR="6F416FB4" w:rsidRDefault="6F416FB4"/>
          <w:p w14:paraId="3132F95D" w14:textId="4B250712" w:rsidR="6F416FB4" w:rsidRDefault="6F416FB4"/>
          <w:p w14:paraId="46A9CB5E" w14:textId="3EB34785" w:rsidR="6F416FB4" w:rsidRDefault="6F416FB4"/>
          <w:p w14:paraId="7D1480AD" w14:textId="65592932" w:rsidR="6F416FB4" w:rsidRDefault="6F416FB4"/>
          <w:p w14:paraId="3CB06C43" w14:textId="1D105D94" w:rsidR="6F416FB4" w:rsidRDefault="6F416FB4"/>
          <w:p w14:paraId="5F9091C8" w14:textId="77777777" w:rsidR="002234B5" w:rsidRPr="002234B5" w:rsidRDefault="6F416FB4" w:rsidP="002234B5">
            <w:pPr>
              <w:autoSpaceDE w:val="0"/>
              <w:autoSpaceDN w:val="0"/>
              <w:adjustRightInd w:val="0"/>
              <w:rPr>
                <w:rFonts w:ascii="Arial" w:eastAsia="Calibri" w:hAnsi="Arial" w:cs="Arial"/>
                <w:b/>
                <w:sz w:val="20"/>
                <w:szCs w:val="20"/>
              </w:rPr>
            </w:pPr>
            <w:r w:rsidRPr="6F416FB4">
              <w:rPr>
                <w:rFonts w:ascii="Arial,Calibri" w:eastAsia="Arial,Calibri" w:hAnsi="Arial,Calibri" w:cs="Arial,Calibri"/>
                <w:b/>
                <w:bCs/>
                <w:sz w:val="20"/>
                <w:szCs w:val="20"/>
              </w:rPr>
              <w:t xml:space="preserve">7.SP.4. Use measures of center and measures of variability for numerical data from random samples to draw informal comparative inferences about two populations. </w:t>
            </w:r>
          </w:p>
          <w:p w14:paraId="319EF563" w14:textId="77777777" w:rsidR="002234B5" w:rsidRPr="002234B5" w:rsidRDefault="6F416FB4" w:rsidP="002234B5">
            <w:pPr>
              <w:autoSpaceDE w:val="0"/>
              <w:autoSpaceDN w:val="0"/>
              <w:adjustRightInd w:val="0"/>
              <w:rPr>
                <w:rFonts w:ascii="Arial" w:eastAsia="Calibri" w:hAnsi="Arial" w:cs="Arial"/>
                <w:i/>
                <w:iCs/>
                <w:sz w:val="20"/>
                <w:szCs w:val="20"/>
              </w:rPr>
            </w:pPr>
            <w:r w:rsidRPr="6F416FB4">
              <w:rPr>
                <w:rFonts w:ascii="Arial,Calibri" w:eastAsia="Arial,Calibri" w:hAnsi="Arial,Calibri" w:cs="Arial,Calibri"/>
                <w:i/>
                <w:iCs/>
                <w:sz w:val="20"/>
                <w:szCs w:val="20"/>
              </w:rPr>
              <w:t>For example, decide whether the words in a chapter of a seventh-grade science book are generally longer than the words in a chapter of a fourth-grade science book.</w:t>
            </w:r>
          </w:p>
          <w:p w14:paraId="76ADE9D2" w14:textId="77777777" w:rsidR="00A5038E" w:rsidRPr="00AA08FE" w:rsidRDefault="00A5038E" w:rsidP="00A2451B">
            <w:pPr>
              <w:jc w:val="both"/>
              <w:rPr>
                <w:iCs/>
                <w:sz w:val="20"/>
                <w:szCs w:val="20"/>
              </w:rPr>
            </w:pPr>
          </w:p>
          <w:p w14:paraId="7C4D64CE" w14:textId="77777777" w:rsidR="00A5038E" w:rsidRPr="00AA08FE" w:rsidRDefault="00A5038E" w:rsidP="00A2451B">
            <w:pPr>
              <w:jc w:val="both"/>
              <w:rPr>
                <w:iCs/>
                <w:sz w:val="20"/>
                <w:szCs w:val="20"/>
              </w:rPr>
            </w:pPr>
          </w:p>
          <w:p w14:paraId="6C55E9C6" w14:textId="77777777" w:rsidR="00A5038E" w:rsidRPr="00AA08FE" w:rsidRDefault="00A5038E" w:rsidP="00A2451B">
            <w:pPr>
              <w:jc w:val="both"/>
              <w:rPr>
                <w:iCs/>
                <w:sz w:val="20"/>
                <w:szCs w:val="20"/>
              </w:rPr>
            </w:pPr>
          </w:p>
          <w:p w14:paraId="1E9D6048" w14:textId="77777777" w:rsidR="00A5038E" w:rsidRPr="00AA08FE" w:rsidRDefault="00A5038E" w:rsidP="00A2451B">
            <w:pPr>
              <w:jc w:val="both"/>
              <w:rPr>
                <w:iCs/>
                <w:sz w:val="20"/>
                <w:szCs w:val="20"/>
              </w:rPr>
            </w:pPr>
          </w:p>
          <w:p w14:paraId="6DC2AD1D" w14:textId="77777777" w:rsidR="00A5038E" w:rsidRPr="00AA08FE" w:rsidRDefault="00A5038E" w:rsidP="00A2451B">
            <w:pPr>
              <w:jc w:val="both"/>
              <w:rPr>
                <w:iCs/>
                <w:sz w:val="20"/>
                <w:szCs w:val="20"/>
              </w:rPr>
            </w:pPr>
          </w:p>
          <w:p w14:paraId="25633BA8" w14:textId="77777777" w:rsidR="002234B5" w:rsidRPr="00541536" w:rsidRDefault="6F416FB4" w:rsidP="002234B5">
            <w:pPr>
              <w:autoSpaceDE w:val="0"/>
              <w:autoSpaceDN w:val="0"/>
              <w:adjustRightInd w:val="0"/>
              <w:rPr>
                <w:sz w:val="20"/>
                <w:szCs w:val="20"/>
              </w:rPr>
            </w:pPr>
            <w:r w:rsidRPr="6F416FB4">
              <w:rPr>
                <w:sz w:val="20"/>
                <w:szCs w:val="20"/>
              </w:rPr>
              <w:t xml:space="preserve">7.SP.3. Informally assess the degree of visual overlap of two numerical data </w:t>
            </w:r>
            <w:r w:rsidRPr="6F416FB4">
              <w:rPr>
                <w:sz w:val="20"/>
                <w:szCs w:val="20"/>
              </w:rPr>
              <w:lastRenderedPageBreak/>
              <w:t xml:space="preserve">distributions with similar variability, measuring the difference between the centers by expressing it as a multiple of a measure of variability. </w:t>
            </w:r>
          </w:p>
          <w:p w14:paraId="4E88D692" w14:textId="77777777" w:rsidR="002234B5" w:rsidRPr="00541536" w:rsidRDefault="6F416FB4" w:rsidP="002234B5">
            <w:pPr>
              <w:autoSpaceDE w:val="0"/>
              <w:autoSpaceDN w:val="0"/>
              <w:adjustRightInd w:val="0"/>
              <w:rPr>
                <w:i/>
                <w:iCs/>
                <w:sz w:val="20"/>
                <w:szCs w:val="20"/>
              </w:rPr>
            </w:pPr>
            <w:r w:rsidRPr="6F416FB4">
              <w:rPr>
                <w:i/>
                <w:iCs/>
                <w:sz w:val="20"/>
                <w:szCs w:val="20"/>
              </w:rPr>
              <w:t>For example, the mean height of players on the basketball team is 10 cm greater than the mean height of players on the soccer team, about twice the variability (mean absolute deviation) on either team; on</w:t>
            </w:r>
          </w:p>
          <w:p w14:paraId="3AA67D7B" w14:textId="77777777" w:rsidR="002234B5" w:rsidRPr="00541536" w:rsidRDefault="6F416FB4" w:rsidP="002234B5">
            <w:pPr>
              <w:autoSpaceDE w:val="0"/>
              <w:autoSpaceDN w:val="0"/>
              <w:adjustRightInd w:val="0"/>
              <w:rPr>
                <w:i/>
                <w:iCs/>
                <w:sz w:val="20"/>
                <w:szCs w:val="20"/>
              </w:rPr>
            </w:pPr>
            <w:r w:rsidRPr="6F416FB4">
              <w:rPr>
                <w:i/>
                <w:iCs/>
                <w:sz w:val="20"/>
                <w:szCs w:val="20"/>
              </w:rPr>
              <w:t>a dot plot, the separation between the two distributions of heights is noticeable.</w:t>
            </w:r>
          </w:p>
          <w:p w14:paraId="432EB367" w14:textId="77777777" w:rsidR="00A5038E" w:rsidRPr="00AA08FE" w:rsidRDefault="00A5038E" w:rsidP="00A2451B">
            <w:pPr>
              <w:autoSpaceDE w:val="0"/>
              <w:autoSpaceDN w:val="0"/>
              <w:adjustRightInd w:val="0"/>
              <w:rPr>
                <w:b/>
                <w:sz w:val="20"/>
                <w:szCs w:val="20"/>
              </w:rPr>
            </w:pPr>
          </w:p>
          <w:p w14:paraId="4C20D251" w14:textId="77777777" w:rsidR="00A5038E" w:rsidRDefault="00A5038E" w:rsidP="000C2DB2">
            <w:pPr>
              <w:jc w:val="both"/>
              <w:rPr>
                <w:b/>
                <w:sz w:val="20"/>
                <w:szCs w:val="20"/>
              </w:rPr>
            </w:pPr>
          </w:p>
          <w:p w14:paraId="1166040F" w14:textId="77777777" w:rsidR="00A5038E" w:rsidRDefault="00A5038E" w:rsidP="000C2DB2">
            <w:pPr>
              <w:jc w:val="both"/>
              <w:rPr>
                <w:b/>
                <w:sz w:val="20"/>
                <w:szCs w:val="20"/>
              </w:rPr>
            </w:pPr>
          </w:p>
          <w:p w14:paraId="03625507" w14:textId="77777777" w:rsidR="00A5038E" w:rsidRDefault="00A5038E" w:rsidP="000C2DB2">
            <w:pPr>
              <w:jc w:val="both"/>
              <w:rPr>
                <w:b/>
                <w:sz w:val="20"/>
                <w:szCs w:val="20"/>
              </w:rPr>
            </w:pPr>
          </w:p>
          <w:p w14:paraId="2B2B41CE" w14:textId="77777777" w:rsidR="00A5038E" w:rsidRDefault="00A5038E" w:rsidP="000C2DB2">
            <w:pPr>
              <w:jc w:val="both"/>
              <w:rPr>
                <w:b/>
                <w:sz w:val="20"/>
                <w:szCs w:val="20"/>
              </w:rPr>
            </w:pPr>
          </w:p>
          <w:p w14:paraId="6FAA0262" w14:textId="77777777" w:rsidR="00A5038E" w:rsidRDefault="00A5038E" w:rsidP="000C2DB2">
            <w:pPr>
              <w:jc w:val="both"/>
              <w:rPr>
                <w:b/>
                <w:sz w:val="20"/>
                <w:szCs w:val="20"/>
              </w:rPr>
            </w:pPr>
          </w:p>
          <w:p w14:paraId="3B2B2F07" w14:textId="77777777" w:rsidR="00A5038E" w:rsidRDefault="00A5038E" w:rsidP="000C2DB2">
            <w:pPr>
              <w:jc w:val="both"/>
              <w:rPr>
                <w:b/>
                <w:sz w:val="20"/>
                <w:szCs w:val="20"/>
              </w:rPr>
            </w:pPr>
          </w:p>
          <w:p w14:paraId="15F5B895" w14:textId="77777777" w:rsidR="00A5038E" w:rsidRDefault="00A5038E" w:rsidP="000C2DB2">
            <w:pPr>
              <w:jc w:val="both"/>
              <w:rPr>
                <w:b/>
                <w:sz w:val="20"/>
                <w:szCs w:val="20"/>
              </w:rPr>
            </w:pPr>
          </w:p>
          <w:p w14:paraId="17F6B185" w14:textId="77777777" w:rsidR="00A5038E" w:rsidRDefault="00A5038E" w:rsidP="000C2DB2">
            <w:pPr>
              <w:jc w:val="both"/>
              <w:rPr>
                <w:b/>
                <w:sz w:val="20"/>
                <w:szCs w:val="20"/>
              </w:rPr>
            </w:pPr>
          </w:p>
          <w:p w14:paraId="467A5AA8" w14:textId="77777777" w:rsidR="00A5038E" w:rsidRDefault="00A5038E" w:rsidP="000C2DB2">
            <w:pPr>
              <w:jc w:val="both"/>
              <w:rPr>
                <w:b/>
                <w:sz w:val="20"/>
                <w:szCs w:val="20"/>
              </w:rPr>
            </w:pPr>
          </w:p>
          <w:p w14:paraId="145DE280" w14:textId="77777777" w:rsidR="00A5038E" w:rsidRDefault="00A5038E" w:rsidP="000C2DB2">
            <w:pPr>
              <w:jc w:val="both"/>
              <w:rPr>
                <w:b/>
                <w:sz w:val="20"/>
                <w:szCs w:val="20"/>
              </w:rPr>
            </w:pPr>
          </w:p>
          <w:p w14:paraId="608A148C" w14:textId="77777777" w:rsidR="00A5038E" w:rsidRDefault="00A5038E" w:rsidP="000C2DB2">
            <w:pPr>
              <w:jc w:val="both"/>
              <w:rPr>
                <w:b/>
                <w:sz w:val="20"/>
                <w:szCs w:val="20"/>
              </w:rPr>
            </w:pPr>
          </w:p>
          <w:p w14:paraId="3C137955" w14:textId="77777777" w:rsidR="00A5038E" w:rsidRDefault="00A5038E" w:rsidP="000C2DB2">
            <w:pPr>
              <w:jc w:val="both"/>
              <w:rPr>
                <w:b/>
                <w:sz w:val="20"/>
                <w:szCs w:val="20"/>
              </w:rPr>
            </w:pPr>
          </w:p>
          <w:p w14:paraId="352C9F8B" w14:textId="77777777" w:rsidR="00A5038E" w:rsidRDefault="00A5038E" w:rsidP="000C2DB2">
            <w:pPr>
              <w:jc w:val="both"/>
              <w:rPr>
                <w:b/>
                <w:sz w:val="20"/>
                <w:szCs w:val="20"/>
              </w:rPr>
            </w:pPr>
          </w:p>
          <w:p w14:paraId="4ECDA637" w14:textId="77777777" w:rsidR="00A5038E" w:rsidRDefault="00A5038E" w:rsidP="000C2DB2">
            <w:pPr>
              <w:jc w:val="both"/>
              <w:rPr>
                <w:b/>
                <w:sz w:val="20"/>
                <w:szCs w:val="20"/>
              </w:rPr>
            </w:pPr>
          </w:p>
          <w:p w14:paraId="77DC27CF" w14:textId="77777777" w:rsidR="00A5038E" w:rsidRDefault="00A5038E" w:rsidP="000C2DB2">
            <w:pPr>
              <w:jc w:val="both"/>
              <w:rPr>
                <w:b/>
                <w:sz w:val="20"/>
                <w:szCs w:val="20"/>
              </w:rPr>
            </w:pPr>
          </w:p>
          <w:p w14:paraId="5BAFF119" w14:textId="77777777" w:rsidR="00A5038E" w:rsidRDefault="00A5038E" w:rsidP="000C2DB2">
            <w:pPr>
              <w:jc w:val="both"/>
              <w:rPr>
                <w:b/>
                <w:sz w:val="20"/>
                <w:szCs w:val="20"/>
              </w:rPr>
            </w:pPr>
          </w:p>
          <w:p w14:paraId="0E55D834" w14:textId="77777777" w:rsidR="00A5038E" w:rsidRDefault="00A5038E" w:rsidP="000C2DB2">
            <w:pPr>
              <w:jc w:val="both"/>
              <w:rPr>
                <w:b/>
                <w:sz w:val="20"/>
                <w:szCs w:val="20"/>
              </w:rPr>
            </w:pPr>
          </w:p>
          <w:p w14:paraId="5CCC6546" w14:textId="77777777" w:rsidR="00A5038E" w:rsidRDefault="00A5038E" w:rsidP="000C2DB2">
            <w:pPr>
              <w:jc w:val="both"/>
              <w:rPr>
                <w:b/>
                <w:i/>
                <w:iCs/>
                <w:sz w:val="20"/>
                <w:szCs w:val="20"/>
              </w:rPr>
            </w:pPr>
          </w:p>
          <w:p w14:paraId="05F496EA" w14:textId="77777777" w:rsidR="00A5038E" w:rsidRDefault="00A5038E" w:rsidP="00A2451B">
            <w:pPr>
              <w:autoSpaceDE w:val="0"/>
              <w:autoSpaceDN w:val="0"/>
              <w:adjustRightInd w:val="0"/>
              <w:rPr>
                <w:sz w:val="20"/>
                <w:szCs w:val="20"/>
              </w:rPr>
            </w:pPr>
          </w:p>
          <w:p w14:paraId="17A2C7CE" w14:textId="77777777" w:rsidR="00A5038E" w:rsidRDefault="00A5038E" w:rsidP="00A2451B">
            <w:pPr>
              <w:autoSpaceDE w:val="0"/>
              <w:autoSpaceDN w:val="0"/>
              <w:adjustRightInd w:val="0"/>
              <w:rPr>
                <w:sz w:val="20"/>
                <w:szCs w:val="20"/>
              </w:rPr>
            </w:pPr>
          </w:p>
          <w:p w14:paraId="5B83C357" w14:textId="77777777" w:rsidR="00A5038E" w:rsidRDefault="00A5038E" w:rsidP="00A2451B">
            <w:pPr>
              <w:autoSpaceDE w:val="0"/>
              <w:autoSpaceDN w:val="0"/>
              <w:adjustRightInd w:val="0"/>
              <w:rPr>
                <w:sz w:val="20"/>
                <w:szCs w:val="20"/>
              </w:rPr>
            </w:pPr>
          </w:p>
          <w:p w14:paraId="3AC58178" w14:textId="77777777" w:rsidR="00A5038E" w:rsidRDefault="00A5038E" w:rsidP="00A2451B">
            <w:pPr>
              <w:autoSpaceDE w:val="0"/>
              <w:autoSpaceDN w:val="0"/>
              <w:adjustRightInd w:val="0"/>
              <w:rPr>
                <w:sz w:val="20"/>
                <w:szCs w:val="20"/>
              </w:rPr>
            </w:pPr>
          </w:p>
          <w:p w14:paraId="6DA6EB97" w14:textId="77777777" w:rsidR="00A5038E" w:rsidRDefault="00A5038E" w:rsidP="00A2451B">
            <w:pPr>
              <w:autoSpaceDE w:val="0"/>
              <w:autoSpaceDN w:val="0"/>
              <w:adjustRightInd w:val="0"/>
              <w:rPr>
                <w:sz w:val="20"/>
                <w:szCs w:val="20"/>
              </w:rPr>
            </w:pPr>
          </w:p>
          <w:p w14:paraId="0D9A1032" w14:textId="77777777" w:rsidR="00A5038E" w:rsidRDefault="00A5038E" w:rsidP="00A2451B">
            <w:pPr>
              <w:autoSpaceDE w:val="0"/>
              <w:autoSpaceDN w:val="0"/>
              <w:adjustRightInd w:val="0"/>
              <w:rPr>
                <w:sz w:val="20"/>
                <w:szCs w:val="20"/>
              </w:rPr>
            </w:pPr>
          </w:p>
          <w:p w14:paraId="1E23741C" w14:textId="77777777" w:rsidR="00A5038E" w:rsidRDefault="00A5038E" w:rsidP="00A2451B">
            <w:pPr>
              <w:autoSpaceDE w:val="0"/>
              <w:autoSpaceDN w:val="0"/>
              <w:adjustRightInd w:val="0"/>
              <w:rPr>
                <w:sz w:val="20"/>
                <w:szCs w:val="20"/>
              </w:rPr>
            </w:pPr>
          </w:p>
          <w:p w14:paraId="38981179" w14:textId="77777777" w:rsidR="00A5038E" w:rsidRDefault="00A5038E" w:rsidP="00A2451B">
            <w:pPr>
              <w:autoSpaceDE w:val="0"/>
              <w:autoSpaceDN w:val="0"/>
              <w:adjustRightInd w:val="0"/>
              <w:rPr>
                <w:sz w:val="20"/>
                <w:szCs w:val="20"/>
              </w:rPr>
            </w:pPr>
          </w:p>
          <w:p w14:paraId="2A574F75" w14:textId="77777777" w:rsidR="00A5038E" w:rsidRDefault="00A5038E" w:rsidP="00A2451B">
            <w:pPr>
              <w:autoSpaceDE w:val="0"/>
              <w:autoSpaceDN w:val="0"/>
              <w:adjustRightInd w:val="0"/>
              <w:rPr>
                <w:sz w:val="20"/>
                <w:szCs w:val="20"/>
              </w:rPr>
            </w:pPr>
          </w:p>
          <w:p w14:paraId="683D9D7C" w14:textId="77777777" w:rsidR="00A5038E" w:rsidRDefault="00A5038E" w:rsidP="00A2451B">
            <w:pPr>
              <w:autoSpaceDE w:val="0"/>
              <w:autoSpaceDN w:val="0"/>
              <w:adjustRightInd w:val="0"/>
              <w:rPr>
                <w:sz w:val="20"/>
                <w:szCs w:val="20"/>
              </w:rPr>
            </w:pPr>
          </w:p>
          <w:p w14:paraId="14C22FEE" w14:textId="77777777" w:rsidR="00A5038E" w:rsidRDefault="00A5038E" w:rsidP="00A2451B">
            <w:pPr>
              <w:autoSpaceDE w:val="0"/>
              <w:autoSpaceDN w:val="0"/>
              <w:adjustRightInd w:val="0"/>
              <w:rPr>
                <w:sz w:val="20"/>
                <w:szCs w:val="20"/>
              </w:rPr>
            </w:pPr>
          </w:p>
          <w:p w14:paraId="10ED21DD" w14:textId="77777777" w:rsidR="00A5038E" w:rsidRDefault="00A5038E" w:rsidP="00A2451B">
            <w:pPr>
              <w:autoSpaceDE w:val="0"/>
              <w:autoSpaceDN w:val="0"/>
              <w:adjustRightInd w:val="0"/>
              <w:rPr>
                <w:sz w:val="20"/>
                <w:szCs w:val="20"/>
              </w:rPr>
            </w:pPr>
          </w:p>
          <w:p w14:paraId="34495A13" w14:textId="77777777" w:rsidR="00A5038E" w:rsidRDefault="00A5038E" w:rsidP="00A2451B">
            <w:pPr>
              <w:autoSpaceDE w:val="0"/>
              <w:autoSpaceDN w:val="0"/>
              <w:adjustRightInd w:val="0"/>
              <w:rPr>
                <w:sz w:val="20"/>
                <w:szCs w:val="20"/>
              </w:rPr>
            </w:pPr>
          </w:p>
          <w:p w14:paraId="555FD027" w14:textId="77777777" w:rsidR="00A5038E" w:rsidRDefault="00A5038E" w:rsidP="00A2451B">
            <w:pPr>
              <w:autoSpaceDE w:val="0"/>
              <w:autoSpaceDN w:val="0"/>
              <w:adjustRightInd w:val="0"/>
              <w:rPr>
                <w:sz w:val="20"/>
                <w:szCs w:val="20"/>
              </w:rPr>
            </w:pPr>
          </w:p>
          <w:p w14:paraId="5FA5167B" w14:textId="77777777" w:rsidR="00A5038E" w:rsidRDefault="00A5038E" w:rsidP="00A2451B">
            <w:pPr>
              <w:autoSpaceDE w:val="0"/>
              <w:autoSpaceDN w:val="0"/>
              <w:adjustRightInd w:val="0"/>
              <w:rPr>
                <w:sz w:val="20"/>
                <w:szCs w:val="20"/>
              </w:rPr>
            </w:pPr>
          </w:p>
          <w:p w14:paraId="32366BD2" w14:textId="77777777" w:rsidR="00A5038E" w:rsidRDefault="00A5038E" w:rsidP="00A2451B">
            <w:pPr>
              <w:autoSpaceDE w:val="0"/>
              <w:autoSpaceDN w:val="0"/>
              <w:adjustRightInd w:val="0"/>
              <w:rPr>
                <w:sz w:val="20"/>
                <w:szCs w:val="20"/>
              </w:rPr>
            </w:pPr>
          </w:p>
          <w:p w14:paraId="349842DE" w14:textId="77777777" w:rsidR="00A5038E" w:rsidRDefault="00A5038E" w:rsidP="00A2451B">
            <w:pPr>
              <w:autoSpaceDE w:val="0"/>
              <w:autoSpaceDN w:val="0"/>
              <w:adjustRightInd w:val="0"/>
              <w:rPr>
                <w:sz w:val="20"/>
                <w:szCs w:val="20"/>
              </w:rPr>
            </w:pPr>
          </w:p>
          <w:p w14:paraId="5EC5839F" w14:textId="77777777" w:rsidR="00A5038E" w:rsidRDefault="00A5038E" w:rsidP="00A2451B">
            <w:pPr>
              <w:autoSpaceDE w:val="0"/>
              <w:autoSpaceDN w:val="0"/>
              <w:adjustRightInd w:val="0"/>
              <w:rPr>
                <w:sz w:val="20"/>
                <w:szCs w:val="20"/>
              </w:rPr>
            </w:pPr>
          </w:p>
          <w:p w14:paraId="690654F6" w14:textId="77777777" w:rsidR="00A5038E" w:rsidRDefault="00A5038E" w:rsidP="00A2451B">
            <w:pPr>
              <w:autoSpaceDE w:val="0"/>
              <w:autoSpaceDN w:val="0"/>
              <w:adjustRightInd w:val="0"/>
              <w:rPr>
                <w:sz w:val="20"/>
                <w:szCs w:val="20"/>
              </w:rPr>
            </w:pPr>
          </w:p>
          <w:p w14:paraId="604A150D" w14:textId="77777777" w:rsidR="00A5038E" w:rsidRDefault="00A5038E" w:rsidP="00A2451B">
            <w:pPr>
              <w:autoSpaceDE w:val="0"/>
              <w:autoSpaceDN w:val="0"/>
              <w:adjustRightInd w:val="0"/>
              <w:rPr>
                <w:sz w:val="20"/>
                <w:szCs w:val="20"/>
              </w:rPr>
            </w:pPr>
          </w:p>
          <w:p w14:paraId="4A7A238A" w14:textId="77777777" w:rsidR="00A5038E" w:rsidRDefault="00A5038E" w:rsidP="00A2451B">
            <w:pPr>
              <w:autoSpaceDE w:val="0"/>
              <w:autoSpaceDN w:val="0"/>
              <w:adjustRightInd w:val="0"/>
              <w:rPr>
                <w:sz w:val="20"/>
                <w:szCs w:val="20"/>
              </w:rPr>
            </w:pPr>
          </w:p>
          <w:p w14:paraId="2317882D" w14:textId="77777777" w:rsidR="00A5038E" w:rsidRDefault="00A5038E" w:rsidP="00A2451B">
            <w:pPr>
              <w:autoSpaceDE w:val="0"/>
              <w:autoSpaceDN w:val="0"/>
              <w:adjustRightInd w:val="0"/>
              <w:rPr>
                <w:sz w:val="20"/>
                <w:szCs w:val="20"/>
              </w:rPr>
            </w:pPr>
          </w:p>
          <w:p w14:paraId="12785A50" w14:textId="77777777" w:rsidR="00A5038E" w:rsidRDefault="00A5038E" w:rsidP="00A2451B">
            <w:pPr>
              <w:autoSpaceDE w:val="0"/>
              <w:autoSpaceDN w:val="0"/>
              <w:adjustRightInd w:val="0"/>
              <w:rPr>
                <w:sz w:val="20"/>
                <w:szCs w:val="20"/>
              </w:rPr>
            </w:pPr>
          </w:p>
          <w:p w14:paraId="53505150" w14:textId="77777777" w:rsidR="00A5038E" w:rsidRDefault="00A5038E" w:rsidP="00A2451B">
            <w:pPr>
              <w:autoSpaceDE w:val="0"/>
              <w:autoSpaceDN w:val="0"/>
              <w:adjustRightInd w:val="0"/>
              <w:rPr>
                <w:sz w:val="20"/>
                <w:szCs w:val="20"/>
              </w:rPr>
            </w:pPr>
          </w:p>
          <w:p w14:paraId="701B5980" w14:textId="77777777" w:rsidR="00A5038E" w:rsidRDefault="00A5038E" w:rsidP="00A2451B">
            <w:pPr>
              <w:autoSpaceDE w:val="0"/>
              <w:autoSpaceDN w:val="0"/>
              <w:adjustRightInd w:val="0"/>
              <w:rPr>
                <w:sz w:val="20"/>
                <w:szCs w:val="20"/>
              </w:rPr>
            </w:pPr>
          </w:p>
          <w:p w14:paraId="6745282A" w14:textId="77777777" w:rsidR="00A5038E" w:rsidRDefault="00A5038E" w:rsidP="00A2451B">
            <w:pPr>
              <w:autoSpaceDE w:val="0"/>
              <w:autoSpaceDN w:val="0"/>
              <w:adjustRightInd w:val="0"/>
              <w:rPr>
                <w:sz w:val="20"/>
                <w:szCs w:val="20"/>
              </w:rPr>
            </w:pPr>
          </w:p>
          <w:p w14:paraId="7F067D3B" w14:textId="77777777" w:rsidR="00A5038E" w:rsidRDefault="00A5038E" w:rsidP="00A2451B">
            <w:pPr>
              <w:autoSpaceDE w:val="0"/>
              <w:autoSpaceDN w:val="0"/>
              <w:adjustRightInd w:val="0"/>
              <w:rPr>
                <w:sz w:val="20"/>
                <w:szCs w:val="20"/>
              </w:rPr>
            </w:pPr>
          </w:p>
          <w:p w14:paraId="758B7C0D" w14:textId="77777777" w:rsidR="00A5038E" w:rsidRDefault="00A5038E" w:rsidP="000C2DB2">
            <w:pPr>
              <w:jc w:val="both"/>
              <w:rPr>
                <w:rFonts w:asciiTheme="minorHAnsi" w:hAnsiTheme="minorHAnsi"/>
                <w:sz w:val="22"/>
                <w:szCs w:val="22"/>
              </w:rPr>
            </w:pPr>
          </w:p>
          <w:p w14:paraId="41814A47" w14:textId="77777777" w:rsidR="00A5038E" w:rsidRDefault="00A5038E" w:rsidP="000C2DB2">
            <w:pPr>
              <w:jc w:val="both"/>
              <w:rPr>
                <w:sz w:val="20"/>
                <w:szCs w:val="20"/>
              </w:rPr>
            </w:pPr>
          </w:p>
          <w:p w14:paraId="2D7FBE97" w14:textId="77777777" w:rsidR="00A5038E" w:rsidRDefault="00A5038E" w:rsidP="000C2DB2">
            <w:pPr>
              <w:jc w:val="both"/>
              <w:rPr>
                <w:sz w:val="20"/>
                <w:szCs w:val="20"/>
              </w:rPr>
            </w:pPr>
          </w:p>
          <w:p w14:paraId="7479C1F6" w14:textId="77777777" w:rsidR="00A5038E" w:rsidRDefault="00A5038E" w:rsidP="000C2DB2">
            <w:pPr>
              <w:jc w:val="both"/>
              <w:rPr>
                <w:sz w:val="20"/>
                <w:szCs w:val="20"/>
              </w:rPr>
            </w:pPr>
          </w:p>
          <w:p w14:paraId="42ED6F2E" w14:textId="77777777" w:rsidR="00A5038E" w:rsidRDefault="00A5038E" w:rsidP="000C2DB2">
            <w:pPr>
              <w:jc w:val="both"/>
              <w:rPr>
                <w:sz w:val="20"/>
                <w:szCs w:val="20"/>
              </w:rPr>
            </w:pPr>
          </w:p>
          <w:p w14:paraId="5F6CD4E9" w14:textId="77777777" w:rsidR="00A5038E" w:rsidRDefault="00A5038E" w:rsidP="000C2DB2">
            <w:pPr>
              <w:jc w:val="both"/>
              <w:rPr>
                <w:sz w:val="20"/>
                <w:szCs w:val="20"/>
              </w:rPr>
            </w:pPr>
          </w:p>
          <w:p w14:paraId="4896D661" w14:textId="77777777" w:rsidR="00A5038E" w:rsidRDefault="00A5038E" w:rsidP="000C2DB2">
            <w:pPr>
              <w:jc w:val="both"/>
              <w:rPr>
                <w:sz w:val="20"/>
                <w:szCs w:val="20"/>
              </w:rPr>
            </w:pPr>
          </w:p>
          <w:p w14:paraId="48943FA8" w14:textId="77777777" w:rsidR="00A5038E" w:rsidRDefault="00A5038E" w:rsidP="000C2DB2">
            <w:pPr>
              <w:jc w:val="both"/>
              <w:rPr>
                <w:sz w:val="20"/>
                <w:szCs w:val="20"/>
              </w:rPr>
            </w:pPr>
          </w:p>
          <w:p w14:paraId="2303B5AD" w14:textId="77777777" w:rsidR="00A5038E" w:rsidRDefault="00A5038E" w:rsidP="000C2DB2">
            <w:pPr>
              <w:jc w:val="both"/>
              <w:rPr>
                <w:sz w:val="20"/>
                <w:szCs w:val="20"/>
              </w:rPr>
            </w:pPr>
          </w:p>
          <w:p w14:paraId="67AAF00F" w14:textId="77777777" w:rsidR="00A5038E" w:rsidRDefault="00A5038E" w:rsidP="000C2DB2">
            <w:pPr>
              <w:jc w:val="both"/>
              <w:rPr>
                <w:sz w:val="20"/>
                <w:szCs w:val="20"/>
              </w:rPr>
            </w:pPr>
          </w:p>
          <w:p w14:paraId="115B50D9" w14:textId="77777777" w:rsidR="00A5038E" w:rsidRDefault="00A5038E" w:rsidP="000C2DB2">
            <w:pPr>
              <w:jc w:val="both"/>
              <w:rPr>
                <w:sz w:val="20"/>
                <w:szCs w:val="20"/>
              </w:rPr>
            </w:pPr>
          </w:p>
          <w:p w14:paraId="23BF1877" w14:textId="77777777" w:rsidR="00A5038E" w:rsidRDefault="00A5038E" w:rsidP="000C2DB2">
            <w:pPr>
              <w:jc w:val="both"/>
              <w:rPr>
                <w:sz w:val="20"/>
                <w:szCs w:val="20"/>
              </w:rPr>
            </w:pPr>
          </w:p>
          <w:p w14:paraId="75C844D4" w14:textId="77777777" w:rsidR="00A5038E" w:rsidRDefault="00A5038E" w:rsidP="000C2DB2">
            <w:pPr>
              <w:jc w:val="both"/>
              <w:rPr>
                <w:sz w:val="20"/>
                <w:szCs w:val="20"/>
              </w:rPr>
            </w:pPr>
          </w:p>
          <w:p w14:paraId="0D07CDB2" w14:textId="77777777" w:rsidR="00A5038E" w:rsidRDefault="00A5038E" w:rsidP="000C2DB2">
            <w:pPr>
              <w:jc w:val="both"/>
              <w:rPr>
                <w:sz w:val="20"/>
                <w:szCs w:val="20"/>
              </w:rPr>
            </w:pPr>
          </w:p>
          <w:p w14:paraId="3711F0E9" w14:textId="77777777" w:rsidR="00A5038E" w:rsidRDefault="00A5038E" w:rsidP="000C2DB2">
            <w:pPr>
              <w:jc w:val="both"/>
              <w:rPr>
                <w:sz w:val="20"/>
                <w:szCs w:val="20"/>
              </w:rPr>
            </w:pPr>
          </w:p>
          <w:p w14:paraId="10D3DF92" w14:textId="77777777" w:rsidR="00A5038E" w:rsidRDefault="00A5038E" w:rsidP="000C2DB2">
            <w:pPr>
              <w:jc w:val="both"/>
              <w:rPr>
                <w:sz w:val="20"/>
                <w:szCs w:val="20"/>
              </w:rPr>
            </w:pPr>
          </w:p>
          <w:p w14:paraId="2DB81B18" w14:textId="77777777" w:rsidR="00A5038E" w:rsidRDefault="00A5038E" w:rsidP="000C2DB2">
            <w:pPr>
              <w:jc w:val="both"/>
              <w:rPr>
                <w:sz w:val="20"/>
                <w:szCs w:val="20"/>
              </w:rPr>
            </w:pPr>
          </w:p>
          <w:p w14:paraId="03348197" w14:textId="77777777" w:rsidR="00A5038E" w:rsidRDefault="00A5038E" w:rsidP="000C2DB2">
            <w:pPr>
              <w:jc w:val="both"/>
              <w:rPr>
                <w:sz w:val="20"/>
                <w:szCs w:val="20"/>
              </w:rPr>
            </w:pPr>
          </w:p>
          <w:p w14:paraId="358D38CB" w14:textId="77777777" w:rsidR="00A5038E" w:rsidRDefault="00A5038E" w:rsidP="000C2DB2">
            <w:pPr>
              <w:jc w:val="both"/>
              <w:rPr>
                <w:sz w:val="20"/>
                <w:szCs w:val="20"/>
              </w:rPr>
            </w:pPr>
          </w:p>
          <w:p w14:paraId="6014886C" w14:textId="77777777" w:rsidR="00A5038E" w:rsidRDefault="00A5038E" w:rsidP="000C2DB2">
            <w:pPr>
              <w:jc w:val="both"/>
              <w:rPr>
                <w:sz w:val="20"/>
                <w:szCs w:val="20"/>
              </w:rPr>
            </w:pPr>
          </w:p>
          <w:p w14:paraId="1916A430" w14:textId="77777777" w:rsidR="00A5038E" w:rsidRPr="000C2DB2" w:rsidRDefault="00A5038E" w:rsidP="000C2DB2">
            <w:pPr>
              <w:jc w:val="both"/>
              <w:rPr>
                <w:rFonts w:asciiTheme="minorHAnsi" w:hAnsiTheme="minorHAnsi"/>
                <w:sz w:val="22"/>
                <w:szCs w:val="22"/>
              </w:rPr>
            </w:pPr>
          </w:p>
        </w:tc>
        <w:tc>
          <w:tcPr>
            <w:tcW w:w="2426" w:type="dxa"/>
            <w:tcBorders>
              <w:bottom w:val="single" w:sz="4" w:space="0" w:color="000000" w:themeColor="text1"/>
            </w:tcBorders>
          </w:tcPr>
          <w:p w14:paraId="72A99C22" w14:textId="77777777" w:rsidR="00A5038E" w:rsidRPr="000C169A" w:rsidRDefault="6F416FB4" w:rsidP="00975BF0">
            <w:pPr>
              <w:autoSpaceDE w:val="0"/>
              <w:autoSpaceDN w:val="0"/>
              <w:adjustRightInd w:val="0"/>
              <w:rPr>
                <w:rFonts w:asciiTheme="minorHAnsi" w:hAnsiTheme="minorHAnsi"/>
                <w:sz w:val="22"/>
                <w:szCs w:val="22"/>
              </w:rPr>
            </w:pPr>
            <w:r w:rsidRPr="000C169A">
              <w:rPr>
                <w:rFonts w:asciiTheme="minorHAnsi" w:eastAsiaTheme="minorEastAsia" w:hAnsiTheme="minorHAnsi" w:cstheme="minorBidi"/>
                <w:sz w:val="22"/>
                <w:szCs w:val="22"/>
              </w:rPr>
              <w:lastRenderedPageBreak/>
              <w:t>Students will….</w:t>
            </w:r>
          </w:p>
          <w:p w14:paraId="2E0BC326" w14:textId="77777777" w:rsidR="00A5038E" w:rsidRPr="000C169A" w:rsidRDefault="00A5038E" w:rsidP="00975BF0">
            <w:pPr>
              <w:pStyle w:val="ListParagraph"/>
              <w:numPr>
                <w:ilvl w:val="0"/>
                <w:numId w:val="10"/>
              </w:numPr>
              <w:autoSpaceDE w:val="0"/>
              <w:autoSpaceDN w:val="0"/>
              <w:adjustRightInd w:val="0"/>
              <w:ind w:left="428"/>
              <w:rPr>
                <w:rFonts w:asciiTheme="minorHAnsi" w:hAnsiTheme="minorHAnsi"/>
                <w:sz w:val="22"/>
                <w:szCs w:val="22"/>
              </w:rPr>
            </w:pPr>
          </w:p>
          <w:p w14:paraId="125241BC" w14:textId="77777777" w:rsidR="00A5038E" w:rsidRPr="00972BAB" w:rsidRDefault="00A5038E" w:rsidP="000C2DB2">
            <w:pPr>
              <w:autoSpaceDE w:val="0"/>
              <w:autoSpaceDN w:val="0"/>
              <w:adjustRightInd w:val="0"/>
              <w:rPr>
                <w:rFonts w:asciiTheme="minorHAnsi" w:eastAsia="Calibri" w:hAnsiTheme="minorHAnsi"/>
                <w:color w:val="000000"/>
                <w:sz w:val="22"/>
                <w:szCs w:val="22"/>
              </w:rPr>
            </w:pPr>
          </w:p>
          <w:p w14:paraId="62DD0EBC" w14:textId="77777777" w:rsidR="00B16350" w:rsidRDefault="00B16350" w:rsidP="00B16350">
            <w:pPr>
              <w:autoSpaceDE w:val="0"/>
              <w:autoSpaceDN w:val="0"/>
              <w:adjustRightInd w:val="0"/>
              <w:rPr>
                <w:rFonts w:asciiTheme="minorHAnsi" w:eastAsia="Calibri" w:hAnsiTheme="minorHAnsi"/>
                <w:color w:val="000000"/>
                <w:sz w:val="22"/>
                <w:szCs w:val="22"/>
              </w:rPr>
            </w:pPr>
          </w:p>
          <w:p w14:paraId="052A6D7E" w14:textId="77777777" w:rsidR="00B16350" w:rsidRDefault="00B16350" w:rsidP="00B16350">
            <w:pPr>
              <w:autoSpaceDE w:val="0"/>
              <w:autoSpaceDN w:val="0"/>
              <w:adjustRightInd w:val="0"/>
              <w:rPr>
                <w:rFonts w:asciiTheme="minorHAnsi" w:eastAsia="Calibri" w:hAnsiTheme="minorHAnsi"/>
                <w:color w:val="000000"/>
                <w:sz w:val="22"/>
                <w:szCs w:val="22"/>
              </w:rPr>
            </w:pPr>
          </w:p>
          <w:p w14:paraId="08337207" w14:textId="77777777" w:rsidR="00B16350" w:rsidRDefault="00B16350" w:rsidP="00B16350">
            <w:pPr>
              <w:autoSpaceDE w:val="0"/>
              <w:autoSpaceDN w:val="0"/>
              <w:adjustRightInd w:val="0"/>
              <w:rPr>
                <w:rFonts w:asciiTheme="minorHAnsi" w:eastAsia="Calibri" w:hAnsiTheme="minorHAnsi"/>
                <w:color w:val="000000"/>
                <w:sz w:val="22"/>
                <w:szCs w:val="22"/>
              </w:rPr>
            </w:pPr>
          </w:p>
          <w:p w14:paraId="4AAA27F7" w14:textId="77777777" w:rsidR="00B16350" w:rsidRDefault="6F416FB4" w:rsidP="00B16350">
            <w:pPr>
              <w:autoSpaceDE w:val="0"/>
              <w:autoSpaceDN w:val="0"/>
              <w:adjustRightInd w:val="0"/>
              <w:rPr>
                <w:rFonts w:asciiTheme="minorHAnsi" w:eastAsia="Calibri" w:hAnsiTheme="minorHAnsi"/>
                <w:color w:val="000000"/>
                <w:sz w:val="22"/>
                <w:szCs w:val="22"/>
              </w:rPr>
            </w:pPr>
            <w:r w:rsidRPr="6F416FB4">
              <w:rPr>
                <w:rFonts w:asciiTheme="minorHAnsi" w:eastAsiaTheme="minorEastAsia" w:hAnsiTheme="minorHAnsi" w:cstheme="minorBidi"/>
                <w:color w:val="000000" w:themeColor="text1"/>
                <w:sz w:val="22"/>
                <w:szCs w:val="22"/>
              </w:rPr>
              <w:t>Describe random sampling</w:t>
            </w:r>
          </w:p>
          <w:p w14:paraId="0661C36D" w14:textId="77777777" w:rsidR="009E289A" w:rsidRDefault="009E289A" w:rsidP="00B16350">
            <w:pPr>
              <w:autoSpaceDE w:val="0"/>
              <w:autoSpaceDN w:val="0"/>
              <w:adjustRightInd w:val="0"/>
              <w:rPr>
                <w:rFonts w:asciiTheme="minorHAnsi" w:eastAsia="Calibri" w:hAnsiTheme="minorHAnsi"/>
                <w:color w:val="000000"/>
                <w:sz w:val="22"/>
                <w:szCs w:val="22"/>
              </w:rPr>
            </w:pPr>
          </w:p>
          <w:p w14:paraId="0E9392F6" w14:textId="77777777" w:rsidR="009E289A" w:rsidRPr="00972BAB" w:rsidRDefault="6F416FB4" w:rsidP="00B16350">
            <w:pPr>
              <w:autoSpaceDE w:val="0"/>
              <w:autoSpaceDN w:val="0"/>
              <w:adjustRightInd w:val="0"/>
              <w:rPr>
                <w:rFonts w:asciiTheme="minorHAnsi" w:eastAsia="Calibri" w:hAnsiTheme="minorHAnsi"/>
                <w:color w:val="000000"/>
                <w:sz w:val="22"/>
                <w:szCs w:val="22"/>
              </w:rPr>
            </w:pPr>
            <w:r w:rsidRPr="6F416FB4">
              <w:rPr>
                <w:rFonts w:asciiTheme="minorHAnsi" w:eastAsiaTheme="minorEastAsia" w:hAnsiTheme="minorHAnsi" w:cstheme="minorBidi"/>
                <w:color w:val="000000" w:themeColor="text1"/>
                <w:sz w:val="22"/>
                <w:szCs w:val="22"/>
              </w:rPr>
              <w:t>Describe what statistics means and how they are used</w:t>
            </w:r>
          </w:p>
          <w:p w14:paraId="2897F80E" w14:textId="77777777" w:rsidR="00303ACE" w:rsidRDefault="00303ACE" w:rsidP="000C2DB2">
            <w:pPr>
              <w:rPr>
                <w:rFonts w:asciiTheme="minorHAnsi" w:hAnsiTheme="minorHAnsi"/>
                <w:color w:val="000000"/>
                <w:sz w:val="22"/>
                <w:szCs w:val="22"/>
              </w:rPr>
            </w:pPr>
          </w:p>
          <w:p w14:paraId="7716C731" w14:textId="6B63610A" w:rsidR="00303ACE" w:rsidRDefault="6F416FB4" w:rsidP="000C2DB2">
            <w:pPr>
              <w:rPr>
                <w:rFonts w:asciiTheme="minorHAnsi" w:hAnsiTheme="minorHAnsi"/>
                <w:color w:val="000000"/>
                <w:sz w:val="22"/>
                <w:szCs w:val="22"/>
              </w:rPr>
            </w:pPr>
            <w:r w:rsidRPr="6F416FB4">
              <w:rPr>
                <w:rFonts w:asciiTheme="minorHAnsi" w:eastAsiaTheme="minorEastAsia" w:hAnsiTheme="minorHAnsi" w:cstheme="minorBidi"/>
                <w:color w:val="000000" w:themeColor="text1"/>
                <w:sz w:val="22"/>
                <w:szCs w:val="22"/>
              </w:rPr>
              <w:t>Identify samples and  populations in given scenario</w:t>
            </w:r>
          </w:p>
          <w:p w14:paraId="7CD790DD" w14:textId="77777777" w:rsidR="009E289A" w:rsidRDefault="009E289A" w:rsidP="000C2DB2">
            <w:pPr>
              <w:rPr>
                <w:rFonts w:asciiTheme="minorHAnsi" w:hAnsiTheme="minorHAnsi"/>
                <w:color w:val="000000"/>
                <w:sz w:val="22"/>
                <w:szCs w:val="22"/>
              </w:rPr>
            </w:pPr>
          </w:p>
          <w:p w14:paraId="73C3DB85" w14:textId="77777777" w:rsidR="00303ACE" w:rsidRDefault="6F416FB4" w:rsidP="000C2DB2">
            <w:pPr>
              <w:rPr>
                <w:rFonts w:asciiTheme="minorHAnsi" w:hAnsiTheme="minorHAnsi"/>
                <w:color w:val="000000"/>
                <w:sz w:val="22"/>
                <w:szCs w:val="22"/>
              </w:rPr>
            </w:pPr>
            <w:r w:rsidRPr="6F416FB4">
              <w:rPr>
                <w:rFonts w:asciiTheme="minorHAnsi" w:eastAsiaTheme="minorEastAsia" w:hAnsiTheme="minorHAnsi" w:cstheme="minorBidi"/>
                <w:color w:val="000000" w:themeColor="text1"/>
                <w:sz w:val="22"/>
                <w:szCs w:val="22"/>
              </w:rPr>
              <w:t>Explain why we would use representative samples.</w:t>
            </w:r>
          </w:p>
          <w:p w14:paraId="51D4C0BF" w14:textId="77777777" w:rsidR="00B27D8D" w:rsidRDefault="00B27D8D" w:rsidP="000C2DB2">
            <w:pPr>
              <w:rPr>
                <w:rFonts w:asciiTheme="minorHAnsi" w:hAnsiTheme="minorHAnsi"/>
                <w:color w:val="000000"/>
                <w:sz w:val="22"/>
                <w:szCs w:val="22"/>
              </w:rPr>
            </w:pPr>
          </w:p>
          <w:p w14:paraId="32CC03F6" w14:textId="7C82B095" w:rsidR="6F416FB4" w:rsidRDefault="6F416FB4">
            <w:r w:rsidRPr="6F416FB4">
              <w:rPr>
                <w:rFonts w:asciiTheme="minorHAnsi" w:eastAsiaTheme="minorEastAsia" w:hAnsiTheme="minorHAnsi" w:cstheme="minorBidi"/>
                <w:color w:val="000000" w:themeColor="text1"/>
                <w:sz w:val="22"/>
                <w:szCs w:val="22"/>
              </w:rPr>
              <w:t>Explain characteristics that make a representative sample valid.</w:t>
            </w:r>
          </w:p>
          <w:p w14:paraId="07BBDB82" w14:textId="3105D076" w:rsidR="6F416FB4" w:rsidRDefault="6F416FB4"/>
          <w:p w14:paraId="0D1FD302" w14:textId="0AC5C315" w:rsidR="6F416FB4" w:rsidRDefault="6F416FB4">
            <w:r w:rsidRPr="6F416FB4">
              <w:rPr>
                <w:rFonts w:asciiTheme="minorHAnsi" w:eastAsiaTheme="minorEastAsia" w:hAnsiTheme="minorHAnsi" w:cstheme="minorBidi"/>
                <w:color w:val="000000" w:themeColor="text1"/>
                <w:sz w:val="22"/>
                <w:szCs w:val="22"/>
              </w:rPr>
              <w:t xml:space="preserve">Describe how  the characteristics of a sample affect the validity of any conclusions you make about populations. </w:t>
            </w:r>
          </w:p>
          <w:p w14:paraId="3F039A30" w14:textId="006E8BEA" w:rsidR="6F416FB4" w:rsidRDefault="6F416FB4" w:rsidP="6F416FB4">
            <w:pPr>
              <w:ind w:left="653"/>
            </w:pPr>
          </w:p>
          <w:p w14:paraId="1A633A2B" w14:textId="6B81897A" w:rsidR="6F416FB4" w:rsidRDefault="6F416FB4" w:rsidP="6F416FB4">
            <w:r w:rsidRPr="6F416FB4">
              <w:rPr>
                <w:rFonts w:asciiTheme="minorHAnsi" w:eastAsiaTheme="minorEastAsia" w:hAnsiTheme="minorHAnsi" w:cstheme="minorBidi"/>
                <w:color w:val="000000" w:themeColor="text1"/>
                <w:sz w:val="22"/>
                <w:szCs w:val="22"/>
              </w:rPr>
              <w:lastRenderedPageBreak/>
              <w:t>Describe what determines whether a sample is biased.</w:t>
            </w:r>
          </w:p>
          <w:p w14:paraId="62D3D370" w14:textId="237AC024" w:rsidR="6F416FB4" w:rsidRDefault="6F416FB4" w:rsidP="6F416FB4"/>
          <w:p w14:paraId="0CCB907F" w14:textId="77777777" w:rsidR="006A44AF" w:rsidRDefault="006A44AF" w:rsidP="000C2DB2">
            <w:pPr>
              <w:rPr>
                <w:rFonts w:asciiTheme="minorHAnsi" w:hAnsiTheme="minorHAnsi"/>
                <w:color w:val="000000"/>
                <w:sz w:val="22"/>
                <w:szCs w:val="22"/>
              </w:rPr>
            </w:pPr>
          </w:p>
          <w:p w14:paraId="3CA160CE" w14:textId="77777777" w:rsidR="006A44AF" w:rsidRDefault="6F416FB4" w:rsidP="000C2DB2">
            <w:pPr>
              <w:rPr>
                <w:rFonts w:asciiTheme="minorHAnsi" w:hAnsiTheme="minorHAnsi"/>
                <w:color w:val="000000"/>
                <w:sz w:val="22"/>
                <w:szCs w:val="22"/>
              </w:rPr>
            </w:pPr>
            <w:r w:rsidRPr="6F416FB4">
              <w:rPr>
                <w:rFonts w:asciiTheme="minorHAnsi" w:eastAsiaTheme="minorEastAsia" w:hAnsiTheme="minorHAnsi" w:cstheme="minorBidi"/>
                <w:color w:val="000000" w:themeColor="text1"/>
                <w:sz w:val="22"/>
                <w:szCs w:val="22"/>
              </w:rPr>
              <w:t>Use data from a random sample to draw inferences about a population.</w:t>
            </w:r>
          </w:p>
          <w:p w14:paraId="4A8B7BC2" w14:textId="77777777" w:rsidR="006A44AF" w:rsidRDefault="006A44AF" w:rsidP="000C2DB2">
            <w:pPr>
              <w:rPr>
                <w:rFonts w:asciiTheme="minorHAnsi" w:hAnsiTheme="minorHAnsi"/>
                <w:color w:val="000000"/>
                <w:sz w:val="22"/>
                <w:szCs w:val="22"/>
              </w:rPr>
            </w:pPr>
          </w:p>
          <w:p w14:paraId="233CF205" w14:textId="77777777" w:rsidR="006A44AF" w:rsidRDefault="6F416FB4" w:rsidP="000C2DB2">
            <w:pPr>
              <w:rPr>
                <w:rFonts w:asciiTheme="minorHAnsi" w:hAnsiTheme="minorHAnsi"/>
                <w:color w:val="000000"/>
                <w:sz w:val="22"/>
                <w:szCs w:val="22"/>
              </w:rPr>
            </w:pPr>
            <w:r w:rsidRPr="6F416FB4">
              <w:rPr>
                <w:rFonts w:asciiTheme="minorHAnsi" w:eastAsiaTheme="minorEastAsia" w:hAnsiTheme="minorHAnsi" w:cstheme="minorBidi"/>
                <w:color w:val="000000" w:themeColor="text1"/>
                <w:sz w:val="22"/>
                <w:szCs w:val="22"/>
              </w:rPr>
              <w:t>Gauge the variation in estimates or predictions.</w:t>
            </w:r>
          </w:p>
          <w:p w14:paraId="3B066B28" w14:textId="77777777" w:rsidR="006A44AF" w:rsidRDefault="006A44AF" w:rsidP="000C2DB2">
            <w:pPr>
              <w:rPr>
                <w:rFonts w:asciiTheme="minorHAnsi" w:hAnsiTheme="minorHAnsi"/>
                <w:color w:val="000000"/>
                <w:sz w:val="22"/>
                <w:szCs w:val="22"/>
              </w:rPr>
            </w:pPr>
          </w:p>
          <w:p w14:paraId="733E1021" w14:textId="77777777" w:rsidR="006A44AF" w:rsidRDefault="006A44AF" w:rsidP="000C2DB2">
            <w:pPr>
              <w:rPr>
                <w:rFonts w:asciiTheme="minorHAnsi" w:hAnsiTheme="minorHAnsi"/>
                <w:color w:val="000000"/>
                <w:sz w:val="22"/>
                <w:szCs w:val="22"/>
              </w:rPr>
            </w:pPr>
          </w:p>
          <w:p w14:paraId="5342475B" w14:textId="77777777" w:rsidR="006A44AF" w:rsidRDefault="006A44AF" w:rsidP="000C2DB2">
            <w:pPr>
              <w:rPr>
                <w:rFonts w:asciiTheme="minorHAnsi" w:hAnsiTheme="minorHAnsi"/>
                <w:color w:val="000000"/>
                <w:sz w:val="22"/>
                <w:szCs w:val="22"/>
              </w:rPr>
            </w:pPr>
          </w:p>
          <w:p w14:paraId="136832A1" w14:textId="77777777" w:rsidR="006A44AF" w:rsidRDefault="006A44AF" w:rsidP="000C2DB2">
            <w:pPr>
              <w:rPr>
                <w:rFonts w:asciiTheme="minorHAnsi" w:hAnsiTheme="minorHAnsi"/>
                <w:color w:val="000000"/>
                <w:sz w:val="22"/>
                <w:szCs w:val="22"/>
              </w:rPr>
            </w:pPr>
          </w:p>
          <w:p w14:paraId="1243A89B" w14:textId="77777777" w:rsidR="006A44AF" w:rsidRDefault="006A44AF" w:rsidP="000C2DB2">
            <w:pPr>
              <w:rPr>
                <w:rFonts w:asciiTheme="minorHAnsi" w:hAnsiTheme="minorHAnsi"/>
                <w:color w:val="000000"/>
                <w:sz w:val="22"/>
                <w:szCs w:val="22"/>
              </w:rPr>
            </w:pPr>
          </w:p>
          <w:p w14:paraId="64C03F37" w14:textId="77777777" w:rsidR="006A44AF" w:rsidRDefault="006A44AF" w:rsidP="000C2DB2">
            <w:pPr>
              <w:rPr>
                <w:rFonts w:asciiTheme="minorHAnsi" w:hAnsiTheme="minorHAnsi"/>
                <w:color w:val="000000"/>
                <w:sz w:val="22"/>
                <w:szCs w:val="22"/>
              </w:rPr>
            </w:pPr>
          </w:p>
          <w:p w14:paraId="501BCFB9" w14:textId="77777777" w:rsidR="006A44AF" w:rsidRDefault="006A44AF" w:rsidP="000C2DB2">
            <w:pPr>
              <w:rPr>
                <w:rFonts w:asciiTheme="minorHAnsi" w:hAnsiTheme="minorHAnsi"/>
                <w:color w:val="000000"/>
                <w:sz w:val="22"/>
                <w:szCs w:val="22"/>
              </w:rPr>
            </w:pPr>
          </w:p>
          <w:p w14:paraId="3A8E20B5" w14:textId="77777777" w:rsidR="006A44AF" w:rsidRDefault="006A44AF" w:rsidP="000C2DB2">
            <w:pPr>
              <w:rPr>
                <w:rFonts w:asciiTheme="minorHAnsi" w:hAnsiTheme="minorHAnsi"/>
                <w:color w:val="000000"/>
                <w:sz w:val="22"/>
                <w:szCs w:val="22"/>
              </w:rPr>
            </w:pPr>
          </w:p>
          <w:p w14:paraId="07309FBE" w14:textId="77777777" w:rsidR="006A44AF" w:rsidRDefault="006A44AF" w:rsidP="000C2DB2">
            <w:pPr>
              <w:rPr>
                <w:rFonts w:asciiTheme="minorHAnsi" w:hAnsiTheme="minorHAnsi"/>
                <w:color w:val="000000"/>
                <w:sz w:val="22"/>
                <w:szCs w:val="22"/>
              </w:rPr>
            </w:pPr>
          </w:p>
          <w:p w14:paraId="73DC38D6" w14:textId="79123B84" w:rsidR="006A44AF" w:rsidRPr="00972BAB" w:rsidRDefault="6F416FB4" w:rsidP="000C2DB2">
            <w:pPr>
              <w:rPr>
                <w:rFonts w:asciiTheme="minorHAnsi" w:hAnsiTheme="minorHAnsi"/>
                <w:color w:val="000000"/>
                <w:sz w:val="22"/>
                <w:szCs w:val="22"/>
              </w:rPr>
            </w:pPr>
            <w:r w:rsidRPr="6F416FB4">
              <w:rPr>
                <w:rFonts w:asciiTheme="minorHAnsi" w:eastAsiaTheme="minorEastAsia" w:hAnsiTheme="minorHAnsi" w:cstheme="minorBidi"/>
                <w:color w:val="000000" w:themeColor="text1"/>
                <w:sz w:val="22"/>
                <w:szCs w:val="22"/>
              </w:rPr>
              <w:t>Use measures of central tendency to draw comparative inferences about two populations.</w:t>
            </w:r>
          </w:p>
        </w:tc>
        <w:tc>
          <w:tcPr>
            <w:tcW w:w="4145" w:type="dxa"/>
            <w:tcBorders>
              <w:bottom w:val="single" w:sz="4" w:space="0" w:color="000000" w:themeColor="text1"/>
            </w:tcBorders>
          </w:tcPr>
          <w:p w14:paraId="191D1934" w14:textId="77777777" w:rsidR="002234B5" w:rsidRDefault="002234B5" w:rsidP="002234B5">
            <w:pPr>
              <w:autoSpaceDE w:val="0"/>
              <w:autoSpaceDN w:val="0"/>
              <w:adjustRightInd w:val="0"/>
              <w:rPr>
                <w:rFonts w:ascii="Arial" w:eastAsia="Calibri" w:hAnsi="Arial" w:cs="Arial"/>
                <w:b/>
                <w:color w:val="000000"/>
                <w:sz w:val="16"/>
                <w:szCs w:val="16"/>
              </w:rPr>
            </w:pPr>
          </w:p>
          <w:p w14:paraId="3E8B168E" w14:textId="77777777" w:rsidR="002234B5" w:rsidRDefault="002234B5" w:rsidP="002234B5">
            <w:pPr>
              <w:autoSpaceDE w:val="0"/>
              <w:autoSpaceDN w:val="0"/>
              <w:adjustRightInd w:val="0"/>
              <w:rPr>
                <w:rFonts w:ascii="Arial" w:eastAsia="Calibri" w:hAnsi="Arial" w:cs="Arial"/>
                <w:b/>
                <w:color w:val="000000"/>
                <w:sz w:val="16"/>
                <w:szCs w:val="16"/>
              </w:rPr>
            </w:pPr>
          </w:p>
          <w:p w14:paraId="134A5B3E" w14:textId="77777777" w:rsidR="002234B5" w:rsidRDefault="002234B5" w:rsidP="002234B5">
            <w:pPr>
              <w:autoSpaceDE w:val="0"/>
              <w:autoSpaceDN w:val="0"/>
              <w:adjustRightInd w:val="0"/>
              <w:rPr>
                <w:rFonts w:ascii="Arial" w:eastAsia="Calibri" w:hAnsi="Arial" w:cs="Arial"/>
                <w:b/>
                <w:color w:val="000000"/>
                <w:sz w:val="16"/>
                <w:szCs w:val="16"/>
              </w:rPr>
            </w:pPr>
          </w:p>
          <w:p w14:paraId="5B631DC6" w14:textId="77777777" w:rsidR="002234B5" w:rsidRDefault="002234B5" w:rsidP="002234B5">
            <w:pPr>
              <w:autoSpaceDE w:val="0"/>
              <w:autoSpaceDN w:val="0"/>
              <w:adjustRightInd w:val="0"/>
              <w:rPr>
                <w:rFonts w:ascii="Arial" w:eastAsia="Calibri" w:hAnsi="Arial" w:cs="Arial"/>
                <w:b/>
                <w:color w:val="000000"/>
                <w:sz w:val="16"/>
                <w:szCs w:val="16"/>
              </w:rPr>
            </w:pPr>
          </w:p>
          <w:p w14:paraId="5043D30B" w14:textId="77777777" w:rsidR="002234B5" w:rsidRDefault="002234B5" w:rsidP="002234B5">
            <w:pPr>
              <w:autoSpaceDE w:val="0"/>
              <w:autoSpaceDN w:val="0"/>
              <w:adjustRightInd w:val="0"/>
              <w:rPr>
                <w:rFonts w:ascii="Arial" w:eastAsia="Calibri" w:hAnsi="Arial" w:cs="Arial"/>
                <w:b/>
                <w:color w:val="000000"/>
                <w:sz w:val="16"/>
                <w:szCs w:val="16"/>
              </w:rPr>
            </w:pPr>
          </w:p>
          <w:p w14:paraId="316111C3" w14:textId="77777777" w:rsidR="002234B5" w:rsidRDefault="002234B5" w:rsidP="002234B5">
            <w:pPr>
              <w:autoSpaceDE w:val="0"/>
              <w:autoSpaceDN w:val="0"/>
              <w:adjustRightInd w:val="0"/>
              <w:rPr>
                <w:rFonts w:ascii="Arial" w:eastAsia="Calibri" w:hAnsi="Arial" w:cs="Arial"/>
                <w:b/>
                <w:color w:val="000000"/>
                <w:sz w:val="16"/>
                <w:szCs w:val="16"/>
              </w:rPr>
            </w:pPr>
          </w:p>
          <w:p w14:paraId="364494A5" w14:textId="77777777" w:rsidR="002234B5" w:rsidRDefault="002234B5" w:rsidP="002234B5">
            <w:pPr>
              <w:autoSpaceDE w:val="0"/>
              <w:autoSpaceDN w:val="0"/>
              <w:adjustRightInd w:val="0"/>
              <w:rPr>
                <w:rFonts w:ascii="Arial" w:eastAsia="Calibri" w:hAnsi="Arial" w:cs="Arial"/>
                <w:b/>
                <w:color w:val="000000"/>
                <w:sz w:val="16"/>
                <w:szCs w:val="16"/>
              </w:rPr>
            </w:pPr>
          </w:p>
          <w:p w14:paraId="65B730EB" w14:textId="77777777" w:rsidR="002234B5" w:rsidRDefault="002234B5" w:rsidP="002234B5">
            <w:pPr>
              <w:autoSpaceDE w:val="0"/>
              <w:autoSpaceDN w:val="0"/>
              <w:adjustRightInd w:val="0"/>
              <w:rPr>
                <w:rFonts w:ascii="Arial" w:eastAsia="Calibri" w:hAnsi="Arial" w:cs="Arial"/>
                <w:b/>
                <w:color w:val="000000"/>
                <w:sz w:val="16"/>
                <w:szCs w:val="16"/>
              </w:rPr>
            </w:pPr>
          </w:p>
          <w:p w14:paraId="1DD9482F" w14:textId="77777777" w:rsidR="002234B5" w:rsidRDefault="002234B5" w:rsidP="002234B5">
            <w:pPr>
              <w:autoSpaceDE w:val="0"/>
              <w:autoSpaceDN w:val="0"/>
              <w:adjustRightInd w:val="0"/>
              <w:rPr>
                <w:rFonts w:ascii="Arial" w:eastAsia="Calibri" w:hAnsi="Arial" w:cs="Arial"/>
                <w:b/>
                <w:color w:val="000000"/>
                <w:sz w:val="16"/>
                <w:szCs w:val="16"/>
              </w:rPr>
            </w:pPr>
          </w:p>
          <w:p w14:paraId="5F777E08" w14:textId="77777777" w:rsidR="002234B5" w:rsidRPr="002234B5" w:rsidRDefault="6F416FB4" w:rsidP="002234B5">
            <w:pPr>
              <w:autoSpaceDE w:val="0"/>
              <w:autoSpaceDN w:val="0"/>
              <w:adjustRightInd w:val="0"/>
              <w:rPr>
                <w:rFonts w:ascii="Arial" w:eastAsia="Calibri" w:hAnsi="Arial" w:cs="Arial"/>
                <w:sz w:val="16"/>
                <w:szCs w:val="16"/>
              </w:rPr>
            </w:pPr>
            <w:r w:rsidRPr="6F416FB4">
              <w:rPr>
                <w:rFonts w:ascii="Arial,Calibri" w:eastAsia="Arial,Calibri" w:hAnsi="Arial,Calibri" w:cs="Arial,Calibri"/>
                <w:b/>
                <w:bCs/>
                <w:color w:val="000000" w:themeColor="text1"/>
                <w:sz w:val="16"/>
                <w:szCs w:val="16"/>
              </w:rPr>
              <w:t>7.SP.1.</w:t>
            </w:r>
          </w:p>
          <w:p w14:paraId="46B128E1" w14:textId="77777777" w:rsidR="002234B5" w:rsidRPr="002234B5" w:rsidRDefault="6F416FB4" w:rsidP="002234B5">
            <w:pPr>
              <w:autoSpaceDE w:val="0"/>
              <w:autoSpaceDN w:val="0"/>
              <w:adjustRightInd w:val="0"/>
              <w:ind w:left="153" w:hanging="153"/>
              <w:rPr>
                <w:rFonts w:ascii="Arial" w:eastAsia="Calibri" w:hAnsi="Arial" w:cs="Arial"/>
                <w:color w:val="000000"/>
                <w:sz w:val="16"/>
                <w:szCs w:val="16"/>
              </w:rPr>
            </w:pPr>
            <w:r w:rsidRPr="6F416FB4">
              <w:rPr>
                <w:rFonts w:ascii="Arial,Calibri" w:eastAsia="Arial,Calibri" w:hAnsi="Arial,Calibri" w:cs="Arial,Calibri"/>
                <w:color w:val="000000" w:themeColor="text1"/>
                <w:sz w:val="16"/>
                <w:szCs w:val="16"/>
              </w:rPr>
              <w:t xml:space="preserve">• The school food service wants to increase the number of students who eat hot lunch in the cafeteria. The student council has been asked to conduct a survey of the student body to determine the students’ preferences for hot lunch. They have determined two ways to do the survey. The two methods are listed below. Identify the type of sampling used in each survey option. Which survey option should the student council use and why? </w:t>
            </w:r>
          </w:p>
          <w:p w14:paraId="1D5D550A" w14:textId="77777777" w:rsidR="002234B5" w:rsidRPr="002234B5" w:rsidRDefault="002234B5" w:rsidP="002234B5">
            <w:pPr>
              <w:autoSpaceDE w:val="0"/>
              <w:autoSpaceDN w:val="0"/>
              <w:adjustRightInd w:val="0"/>
              <w:rPr>
                <w:rFonts w:ascii="Arial" w:eastAsia="Calibri" w:hAnsi="Arial" w:cs="Arial"/>
                <w:color w:val="000000"/>
                <w:sz w:val="16"/>
                <w:szCs w:val="16"/>
              </w:rPr>
            </w:pPr>
          </w:p>
          <w:p w14:paraId="6734B1DE" w14:textId="77777777" w:rsidR="002234B5" w:rsidRPr="002234B5" w:rsidRDefault="6F416FB4" w:rsidP="002234B5">
            <w:pPr>
              <w:autoSpaceDE w:val="0"/>
              <w:autoSpaceDN w:val="0"/>
              <w:adjustRightInd w:val="0"/>
              <w:ind w:left="333" w:hanging="180"/>
              <w:rPr>
                <w:rFonts w:ascii="Arial" w:eastAsia="Calibri" w:hAnsi="Arial" w:cs="Arial"/>
                <w:color w:val="000000"/>
                <w:sz w:val="16"/>
                <w:szCs w:val="16"/>
              </w:rPr>
            </w:pPr>
            <w:r w:rsidRPr="6F416FB4">
              <w:rPr>
                <w:rFonts w:ascii="Arial,Calibri" w:eastAsia="Arial,Calibri" w:hAnsi="Arial,Calibri" w:cs="Arial,Calibri"/>
                <w:color w:val="000000" w:themeColor="text1"/>
                <w:sz w:val="16"/>
                <w:szCs w:val="16"/>
              </w:rPr>
              <w:t xml:space="preserve">1. Write all of the students’ names on cards and pull them out in a draw to determine who will complete the survey. </w:t>
            </w:r>
          </w:p>
          <w:p w14:paraId="646FD5A3" w14:textId="77777777" w:rsidR="002234B5" w:rsidRPr="002234B5" w:rsidRDefault="6F416FB4" w:rsidP="002234B5">
            <w:pPr>
              <w:autoSpaceDE w:val="0"/>
              <w:autoSpaceDN w:val="0"/>
              <w:adjustRightInd w:val="0"/>
              <w:ind w:left="333" w:hanging="180"/>
              <w:rPr>
                <w:rFonts w:ascii="Arial" w:eastAsia="Calibri" w:hAnsi="Arial" w:cs="Arial"/>
                <w:color w:val="000000"/>
                <w:sz w:val="16"/>
                <w:szCs w:val="16"/>
              </w:rPr>
            </w:pPr>
            <w:r w:rsidRPr="6F416FB4">
              <w:rPr>
                <w:rFonts w:ascii="Arial,Calibri" w:eastAsia="Arial,Calibri" w:hAnsi="Arial,Calibri" w:cs="Arial,Calibri"/>
                <w:color w:val="000000" w:themeColor="text1"/>
                <w:sz w:val="16"/>
                <w:szCs w:val="16"/>
              </w:rPr>
              <w:t xml:space="preserve">2. Survey the first 20 students that enter the lunch room. </w:t>
            </w:r>
          </w:p>
          <w:p w14:paraId="3FFB29B7" w14:textId="77777777" w:rsidR="002234B5" w:rsidRPr="002234B5" w:rsidRDefault="002234B5" w:rsidP="002234B5">
            <w:pPr>
              <w:rPr>
                <w:rFonts w:ascii="Arial" w:eastAsia="Calibri" w:hAnsi="Arial" w:cs="Arial"/>
                <w:sz w:val="16"/>
                <w:szCs w:val="16"/>
              </w:rPr>
            </w:pPr>
          </w:p>
          <w:p w14:paraId="13FC4EB4" w14:textId="77777777" w:rsidR="002234B5" w:rsidRPr="002234B5" w:rsidRDefault="002234B5" w:rsidP="002234B5">
            <w:pPr>
              <w:rPr>
                <w:rFonts w:ascii="Arial" w:eastAsia="Calibri" w:hAnsi="Arial" w:cs="Arial"/>
                <w:sz w:val="16"/>
                <w:szCs w:val="16"/>
              </w:rPr>
            </w:pPr>
          </w:p>
          <w:p w14:paraId="39F43F92" w14:textId="77777777" w:rsidR="006A44AF" w:rsidRDefault="006A44AF" w:rsidP="002234B5">
            <w:pPr>
              <w:rPr>
                <w:rFonts w:ascii="Arial" w:eastAsia="Calibri" w:hAnsi="Arial" w:cs="Arial"/>
                <w:sz w:val="16"/>
                <w:szCs w:val="16"/>
              </w:rPr>
            </w:pPr>
          </w:p>
          <w:p w14:paraId="315FC0D7" w14:textId="77777777" w:rsidR="006A44AF" w:rsidRDefault="006A44AF" w:rsidP="002234B5">
            <w:pPr>
              <w:rPr>
                <w:rFonts w:ascii="Arial" w:eastAsia="Calibri" w:hAnsi="Arial" w:cs="Arial"/>
                <w:sz w:val="16"/>
                <w:szCs w:val="16"/>
              </w:rPr>
            </w:pPr>
          </w:p>
          <w:p w14:paraId="76F87153" w14:textId="1B5C708E" w:rsidR="006A44AF" w:rsidRDefault="006A44AF" w:rsidP="6F416FB4">
            <w:pPr>
              <w:rPr>
                <w:rFonts w:ascii="Arial" w:eastAsia="Calibri" w:hAnsi="Arial" w:cs="Arial"/>
                <w:sz w:val="16"/>
                <w:szCs w:val="16"/>
              </w:rPr>
            </w:pPr>
          </w:p>
          <w:p w14:paraId="5E103907" w14:textId="77777777" w:rsidR="006A44AF" w:rsidRDefault="006A44AF" w:rsidP="002234B5">
            <w:pPr>
              <w:rPr>
                <w:rFonts w:ascii="Arial" w:eastAsia="Calibri" w:hAnsi="Arial" w:cs="Arial"/>
                <w:sz w:val="16"/>
                <w:szCs w:val="16"/>
              </w:rPr>
            </w:pPr>
          </w:p>
          <w:p w14:paraId="7F6B8C00" w14:textId="77777777" w:rsidR="006A44AF" w:rsidRDefault="006A44AF" w:rsidP="002234B5">
            <w:pPr>
              <w:rPr>
                <w:rFonts w:ascii="Arial" w:eastAsia="Calibri" w:hAnsi="Arial" w:cs="Arial"/>
                <w:sz w:val="16"/>
                <w:szCs w:val="16"/>
              </w:rPr>
            </w:pPr>
          </w:p>
          <w:p w14:paraId="73FF5BFC" w14:textId="77777777" w:rsidR="0048183B" w:rsidRDefault="0048183B" w:rsidP="002234B5">
            <w:pPr>
              <w:rPr>
                <w:rFonts w:ascii="Arial,Calibri" w:eastAsia="Arial,Calibri" w:hAnsi="Arial,Calibri" w:cs="Arial,Calibri"/>
                <w:sz w:val="16"/>
                <w:szCs w:val="16"/>
              </w:rPr>
            </w:pPr>
          </w:p>
          <w:p w14:paraId="2678D6DF" w14:textId="77777777" w:rsidR="0048183B" w:rsidRDefault="0048183B" w:rsidP="002234B5">
            <w:pPr>
              <w:rPr>
                <w:rFonts w:ascii="Arial,Calibri" w:eastAsia="Arial,Calibri" w:hAnsi="Arial,Calibri" w:cs="Arial,Calibri"/>
                <w:sz w:val="16"/>
                <w:szCs w:val="16"/>
              </w:rPr>
            </w:pPr>
          </w:p>
          <w:p w14:paraId="04D7FA76" w14:textId="77777777" w:rsidR="0048183B" w:rsidRDefault="0048183B" w:rsidP="002234B5">
            <w:pPr>
              <w:rPr>
                <w:rFonts w:ascii="Arial,Calibri" w:eastAsia="Arial,Calibri" w:hAnsi="Arial,Calibri" w:cs="Arial,Calibri"/>
                <w:sz w:val="16"/>
                <w:szCs w:val="16"/>
              </w:rPr>
            </w:pPr>
          </w:p>
          <w:p w14:paraId="6CB04559" w14:textId="77777777" w:rsidR="0048183B" w:rsidRDefault="0048183B" w:rsidP="002234B5">
            <w:pPr>
              <w:rPr>
                <w:rFonts w:ascii="Arial,Calibri" w:eastAsia="Arial,Calibri" w:hAnsi="Arial,Calibri" w:cs="Arial,Calibri"/>
                <w:sz w:val="16"/>
                <w:szCs w:val="16"/>
              </w:rPr>
            </w:pPr>
          </w:p>
          <w:p w14:paraId="5AC97BCA" w14:textId="77777777" w:rsidR="002234B5" w:rsidRPr="002234B5" w:rsidRDefault="6F416FB4" w:rsidP="002234B5">
            <w:pPr>
              <w:rPr>
                <w:rFonts w:ascii="Arial" w:eastAsia="Calibri" w:hAnsi="Arial" w:cs="Arial"/>
                <w:sz w:val="16"/>
                <w:szCs w:val="16"/>
              </w:rPr>
            </w:pPr>
            <w:r w:rsidRPr="6F416FB4">
              <w:rPr>
                <w:rFonts w:ascii="Arial,Calibri" w:eastAsia="Arial,Calibri" w:hAnsi="Arial,Calibri" w:cs="Arial,Calibri"/>
                <w:sz w:val="16"/>
                <w:szCs w:val="16"/>
              </w:rPr>
              <w:t xml:space="preserve">7.SP.2.  Example: </w:t>
            </w:r>
          </w:p>
          <w:p w14:paraId="7EEA0F1A" w14:textId="77777777" w:rsidR="002234B5" w:rsidRPr="002234B5" w:rsidRDefault="002234B5" w:rsidP="002234B5">
            <w:pPr>
              <w:autoSpaceDE w:val="0"/>
              <w:autoSpaceDN w:val="0"/>
              <w:adjustRightInd w:val="0"/>
              <w:rPr>
                <w:rFonts w:ascii="Arial" w:eastAsia="Calibri" w:hAnsi="Arial" w:cs="Arial"/>
                <w:color w:val="000000"/>
                <w:sz w:val="16"/>
                <w:szCs w:val="16"/>
              </w:rPr>
            </w:pPr>
          </w:p>
          <w:p w14:paraId="50996621" w14:textId="77777777" w:rsidR="002234B5" w:rsidRPr="002234B5" w:rsidRDefault="6F416FB4" w:rsidP="002234B5">
            <w:pPr>
              <w:autoSpaceDE w:val="0"/>
              <w:autoSpaceDN w:val="0"/>
              <w:adjustRightInd w:val="0"/>
              <w:rPr>
                <w:rFonts w:ascii="Arial" w:eastAsia="Calibri" w:hAnsi="Arial" w:cs="Arial"/>
                <w:color w:val="000000"/>
                <w:sz w:val="16"/>
                <w:szCs w:val="16"/>
              </w:rPr>
            </w:pPr>
            <w:r w:rsidRPr="6F416FB4">
              <w:rPr>
                <w:rFonts w:ascii="Arial,Calibri" w:eastAsia="Arial,Calibri" w:hAnsi="Arial,Calibri" w:cs="Arial,Calibri"/>
                <w:color w:val="000000" w:themeColor="text1"/>
                <w:sz w:val="16"/>
                <w:szCs w:val="16"/>
              </w:rPr>
              <w:t>Below is the data collected from two random samples of 100 students regarding student’s school lunch preference. Make at least two inferences based on the results.</w:t>
            </w:r>
          </w:p>
          <w:p w14:paraId="206A2E46" w14:textId="77777777" w:rsidR="002234B5" w:rsidRPr="002234B5" w:rsidRDefault="002234B5" w:rsidP="002234B5">
            <w:pPr>
              <w:autoSpaceDE w:val="0"/>
              <w:autoSpaceDN w:val="0"/>
              <w:adjustRightInd w:val="0"/>
              <w:rPr>
                <w:rFonts w:ascii="Arial" w:eastAsia="Calibri" w:hAnsi="Arial" w:cs="Arial"/>
                <w:color w:val="000000"/>
                <w:sz w:val="16"/>
                <w:szCs w:val="16"/>
              </w:rPr>
            </w:pPr>
          </w:p>
          <w:p w14:paraId="3817A24D" w14:textId="77777777" w:rsidR="002234B5" w:rsidRPr="002234B5" w:rsidRDefault="002234B5" w:rsidP="002234B5">
            <w:pPr>
              <w:jc w:val="center"/>
              <w:rPr>
                <w:rFonts w:ascii="Arial" w:eastAsia="Calibri" w:hAnsi="Arial" w:cs="Arial"/>
                <w:sz w:val="16"/>
                <w:szCs w:val="16"/>
              </w:rPr>
            </w:pPr>
            <w:r w:rsidRPr="002234B5">
              <w:rPr>
                <w:rFonts w:ascii="Arial" w:eastAsia="Calibri" w:hAnsi="Arial" w:cs="Arial"/>
                <w:noProof/>
                <w:sz w:val="16"/>
                <w:szCs w:val="16"/>
              </w:rPr>
              <w:drawing>
                <wp:inline distT="0" distB="0" distL="0" distR="0" wp14:anchorId="101C0742" wp14:editId="07777777">
                  <wp:extent cx="20478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742950"/>
                          </a:xfrm>
                          <a:prstGeom prst="rect">
                            <a:avLst/>
                          </a:prstGeom>
                          <a:noFill/>
                          <a:ln>
                            <a:noFill/>
                          </a:ln>
                        </pic:spPr>
                      </pic:pic>
                    </a:graphicData>
                  </a:graphic>
                </wp:inline>
              </w:drawing>
            </w:r>
          </w:p>
          <w:p w14:paraId="7F3123AE" w14:textId="77777777" w:rsidR="002234B5" w:rsidRPr="002234B5" w:rsidRDefault="002234B5" w:rsidP="002234B5">
            <w:pPr>
              <w:jc w:val="center"/>
              <w:rPr>
                <w:rFonts w:ascii="Arial" w:eastAsia="Calibri" w:hAnsi="Arial" w:cs="Arial"/>
                <w:sz w:val="16"/>
                <w:szCs w:val="16"/>
              </w:rPr>
            </w:pPr>
          </w:p>
          <w:p w14:paraId="1AB75A1F" w14:textId="77777777" w:rsidR="002234B5" w:rsidRPr="002234B5" w:rsidRDefault="002234B5" w:rsidP="002234B5">
            <w:pPr>
              <w:jc w:val="center"/>
              <w:rPr>
                <w:rFonts w:ascii="Arial" w:eastAsia="Calibri" w:hAnsi="Arial" w:cs="Arial"/>
                <w:sz w:val="16"/>
                <w:szCs w:val="16"/>
              </w:rPr>
            </w:pPr>
          </w:p>
          <w:p w14:paraId="0F7ADEDA" w14:textId="77777777" w:rsidR="002234B5" w:rsidRPr="002234B5" w:rsidRDefault="002234B5" w:rsidP="002234B5">
            <w:pPr>
              <w:rPr>
                <w:rFonts w:ascii="Arial" w:eastAsia="Calibri" w:hAnsi="Arial" w:cs="Arial"/>
                <w:sz w:val="16"/>
                <w:szCs w:val="16"/>
              </w:rPr>
            </w:pPr>
          </w:p>
          <w:p w14:paraId="388BB0A3" w14:textId="77777777" w:rsidR="002234B5" w:rsidRDefault="002234B5" w:rsidP="002234B5">
            <w:pPr>
              <w:rPr>
                <w:rFonts w:ascii="Arial" w:eastAsia="Calibri" w:hAnsi="Arial" w:cs="Arial"/>
                <w:b/>
                <w:iCs/>
                <w:sz w:val="16"/>
                <w:szCs w:val="16"/>
              </w:rPr>
            </w:pPr>
          </w:p>
          <w:p w14:paraId="698D359F" w14:textId="77777777" w:rsidR="002234B5" w:rsidRDefault="002234B5" w:rsidP="002234B5">
            <w:pPr>
              <w:rPr>
                <w:rFonts w:ascii="Arial" w:eastAsia="Calibri" w:hAnsi="Arial" w:cs="Arial"/>
                <w:b/>
                <w:iCs/>
                <w:sz w:val="16"/>
                <w:szCs w:val="16"/>
              </w:rPr>
            </w:pPr>
          </w:p>
          <w:p w14:paraId="1860BDBF" w14:textId="77777777" w:rsidR="002234B5" w:rsidRDefault="002234B5" w:rsidP="002234B5">
            <w:pPr>
              <w:rPr>
                <w:rFonts w:ascii="Arial" w:eastAsia="Calibri" w:hAnsi="Arial" w:cs="Arial"/>
                <w:b/>
                <w:iCs/>
                <w:sz w:val="16"/>
                <w:szCs w:val="16"/>
              </w:rPr>
            </w:pPr>
          </w:p>
          <w:p w14:paraId="0190EDB4" w14:textId="77777777" w:rsidR="002234B5" w:rsidRDefault="002234B5" w:rsidP="002234B5">
            <w:pPr>
              <w:rPr>
                <w:rFonts w:ascii="Arial" w:eastAsia="Calibri" w:hAnsi="Arial" w:cs="Arial"/>
                <w:b/>
                <w:iCs/>
                <w:sz w:val="16"/>
                <w:szCs w:val="16"/>
              </w:rPr>
            </w:pPr>
          </w:p>
          <w:p w14:paraId="001F3B30" w14:textId="77777777" w:rsidR="002234B5" w:rsidRDefault="002234B5" w:rsidP="002234B5">
            <w:pPr>
              <w:rPr>
                <w:rFonts w:ascii="Arial" w:eastAsia="Calibri" w:hAnsi="Arial" w:cs="Arial"/>
                <w:b/>
                <w:iCs/>
                <w:sz w:val="16"/>
                <w:szCs w:val="16"/>
              </w:rPr>
            </w:pPr>
          </w:p>
          <w:p w14:paraId="356DEF0C" w14:textId="77777777" w:rsidR="002234B5" w:rsidRDefault="002234B5" w:rsidP="002234B5">
            <w:pPr>
              <w:rPr>
                <w:rFonts w:ascii="Arial" w:eastAsia="Calibri" w:hAnsi="Arial" w:cs="Arial"/>
                <w:b/>
                <w:iCs/>
                <w:sz w:val="16"/>
                <w:szCs w:val="16"/>
              </w:rPr>
            </w:pPr>
          </w:p>
          <w:p w14:paraId="27145F93" w14:textId="77777777" w:rsidR="002234B5" w:rsidRDefault="002234B5" w:rsidP="002234B5">
            <w:pPr>
              <w:rPr>
                <w:rFonts w:ascii="Arial" w:eastAsia="Calibri" w:hAnsi="Arial" w:cs="Arial"/>
                <w:b/>
                <w:iCs/>
                <w:sz w:val="16"/>
                <w:szCs w:val="16"/>
              </w:rPr>
            </w:pPr>
          </w:p>
          <w:p w14:paraId="1EC8189F" w14:textId="77777777" w:rsidR="002234B5" w:rsidRDefault="002234B5" w:rsidP="002234B5">
            <w:pPr>
              <w:rPr>
                <w:rFonts w:ascii="Arial" w:eastAsia="Calibri" w:hAnsi="Arial" w:cs="Arial"/>
                <w:b/>
                <w:iCs/>
                <w:sz w:val="16"/>
                <w:szCs w:val="16"/>
              </w:rPr>
            </w:pPr>
          </w:p>
          <w:p w14:paraId="41616849" w14:textId="77777777" w:rsidR="0048183B" w:rsidRDefault="0048183B" w:rsidP="6F416FB4">
            <w:pPr>
              <w:rPr>
                <w:rFonts w:ascii="Arial,Calibri" w:eastAsia="Arial,Calibri" w:hAnsi="Arial,Calibri" w:cs="Arial,Calibri"/>
                <w:b/>
                <w:bCs/>
                <w:sz w:val="16"/>
                <w:szCs w:val="16"/>
              </w:rPr>
            </w:pPr>
          </w:p>
          <w:p w14:paraId="50EA8339" w14:textId="77777777" w:rsidR="0048183B" w:rsidRDefault="0048183B" w:rsidP="6F416FB4">
            <w:pPr>
              <w:rPr>
                <w:rFonts w:ascii="Arial,Calibri" w:eastAsia="Arial,Calibri" w:hAnsi="Arial,Calibri" w:cs="Arial,Calibri"/>
                <w:b/>
                <w:bCs/>
                <w:sz w:val="16"/>
                <w:szCs w:val="16"/>
              </w:rPr>
            </w:pPr>
          </w:p>
          <w:p w14:paraId="4FB8FF38" w14:textId="77777777" w:rsidR="0048183B" w:rsidRDefault="0048183B" w:rsidP="6F416FB4">
            <w:pPr>
              <w:rPr>
                <w:rFonts w:ascii="Arial,Calibri" w:eastAsia="Arial,Calibri" w:hAnsi="Arial,Calibri" w:cs="Arial,Calibri"/>
                <w:b/>
                <w:bCs/>
                <w:sz w:val="16"/>
                <w:szCs w:val="16"/>
              </w:rPr>
            </w:pPr>
          </w:p>
          <w:p w14:paraId="0723D533" w14:textId="77777777" w:rsidR="0048183B" w:rsidRDefault="0048183B" w:rsidP="6F416FB4">
            <w:pPr>
              <w:rPr>
                <w:rFonts w:ascii="Arial,Calibri" w:eastAsia="Arial,Calibri" w:hAnsi="Arial,Calibri" w:cs="Arial,Calibri"/>
                <w:b/>
                <w:bCs/>
                <w:sz w:val="16"/>
                <w:szCs w:val="16"/>
              </w:rPr>
            </w:pPr>
          </w:p>
          <w:p w14:paraId="04B6AE71" w14:textId="77777777" w:rsidR="0048183B" w:rsidRDefault="0048183B" w:rsidP="6F416FB4">
            <w:pPr>
              <w:rPr>
                <w:rFonts w:ascii="Arial,Calibri" w:eastAsia="Arial,Calibri" w:hAnsi="Arial,Calibri" w:cs="Arial,Calibri"/>
                <w:b/>
                <w:bCs/>
                <w:sz w:val="16"/>
                <w:szCs w:val="16"/>
              </w:rPr>
            </w:pPr>
          </w:p>
          <w:p w14:paraId="6F4EDF44" w14:textId="77777777" w:rsidR="0048183B" w:rsidRDefault="0048183B" w:rsidP="6F416FB4">
            <w:pPr>
              <w:rPr>
                <w:rFonts w:ascii="Arial,Calibri" w:eastAsia="Arial,Calibri" w:hAnsi="Arial,Calibri" w:cs="Arial,Calibri"/>
                <w:b/>
                <w:bCs/>
                <w:sz w:val="16"/>
                <w:szCs w:val="16"/>
              </w:rPr>
            </w:pPr>
          </w:p>
          <w:p w14:paraId="3FD83913" w14:textId="77777777" w:rsidR="0048183B" w:rsidRDefault="0048183B" w:rsidP="6F416FB4">
            <w:pPr>
              <w:rPr>
                <w:rFonts w:ascii="Arial,Calibri" w:eastAsia="Arial,Calibri" w:hAnsi="Arial,Calibri" w:cs="Arial,Calibri"/>
                <w:b/>
                <w:bCs/>
                <w:sz w:val="16"/>
                <w:szCs w:val="16"/>
              </w:rPr>
            </w:pPr>
          </w:p>
          <w:p w14:paraId="65127407" w14:textId="77777777" w:rsidR="0048183B" w:rsidRDefault="0048183B" w:rsidP="6F416FB4">
            <w:pPr>
              <w:rPr>
                <w:rFonts w:ascii="Arial,Calibri" w:eastAsia="Arial,Calibri" w:hAnsi="Arial,Calibri" w:cs="Arial,Calibri"/>
                <w:b/>
                <w:bCs/>
                <w:sz w:val="16"/>
                <w:szCs w:val="16"/>
              </w:rPr>
            </w:pPr>
          </w:p>
          <w:p w14:paraId="0FFA207D" w14:textId="77777777" w:rsidR="0048183B" w:rsidRDefault="0048183B" w:rsidP="6F416FB4">
            <w:pPr>
              <w:rPr>
                <w:rFonts w:ascii="Arial,Calibri" w:eastAsia="Arial,Calibri" w:hAnsi="Arial,Calibri" w:cs="Arial,Calibri"/>
                <w:b/>
                <w:bCs/>
                <w:sz w:val="16"/>
                <w:szCs w:val="16"/>
              </w:rPr>
            </w:pPr>
          </w:p>
          <w:p w14:paraId="09BD1D20" w14:textId="77777777" w:rsidR="0048183B" w:rsidRDefault="0048183B" w:rsidP="6F416FB4">
            <w:pPr>
              <w:rPr>
                <w:rFonts w:ascii="Arial,Calibri" w:eastAsia="Arial,Calibri" w:hAnsi="Arial,Calibri" w:cs="Arial,Calibri"/>
                <w:b/>
                <w:bCs/>
                <w:sz w:val="16"/>
                <w:szCs w:val="16"/>
              </w:rPr>
            </w:pPr>
          </w:p>
          <w:p w14:paraId="37131391" w14:textId="77777777" w:rsidR="0048183B" w:rsidRDefault="0048183B" w:rsidP="6F416FB4">
            <w:pPr>
              <w:rPr>
                <w:rFonts w:ascii="Arial,Calibri" w:eastAsia="Arial,Calibri" w:hAnsi="Arial,Calibri" w:cs="Arial,Calibri"/>
                <w:b/>
                <w:bCs/>
                <w:sz w:val="16"/>
                <w:szCs w:val="16"/>
              </w:rPr>
            </w:pPr>
          </w:p>
          <w:p w14:paraId="71E26B54" w14:textId="77777777" w:rsidR="0048183B" w:rsidRDefault="0048183B" w:rsidP="6F416FB4">
            <w:pPr>
              <w:rPr>
                <w:rFonts w:ascii="Arial,Calibri" w:eastAsia="Arial,Calibri" w:hAnsi="Arial,Calibri" w:cs="Arial,Calibri"/>
                <w:b/>
                <w:bCs/>
                <w:sz w:val="16"/>
                <w:szCs w:val="16"/>
              </w:rPr>
            </w:pPr>
          </w:p>
          <w:p w14:paraId="163C6490" w14:textId="77777777" w:rsidR="0048183B" w:rsidRDefault="0048183B" w:rsidP="6F416FB4">
            <w:pPr>
              <w:rPr>
                <w:rFonts w:ascii="Arial,Calibri" w:eastAsia="Arial,Calibri" w:hAnsi="Arial,Calibri" w:cs="Arial,Calibri"/>
                <w:b/>
                <w:bCs/>
                <w:sz w:val="16"/>
                <w:szCs w:val="16"/>
              </w:rPr>
            </w:pPr>
          </w:p>
          <w:p w14:paraId="25EAA348" w14:textId="77777777" w:rsidR="0048183B" w:rsidRDefault="0048183B" w:rsidP="6F416FB4">
            <w:pPr>
              <w:rPr>
                <w:rFonts w:ascii="Arial,Calibri" w:eastAsia="Arial,Calibri" w:hAnsi="Arial,Calibri" w:cs="Arial,Calibri"/>
                <w:b/>
                <w:bCs/>
                <w:sz w:val="16"/>
                <w:szCs w:val="16"/>
              </w:rPr>
            </w:pPr>
          </w:p>
          <w:p w14:paraId="3586D91F" w14:textId="77777777" w:rsidR="0048183B" w:rsidRDefault="0048183B" w:rsidP="6F416FB4">
            <w:pPr>
              <w:rPr>
                <w:rFonts w:ascii="Arial,Calibri" w:eastAsia="Arial,Calibri" w:hAnsi="Arial,Calibri" w:cs="Arial,Calibri"/>
                <w:b/>
                <w:bCs/>
                <w:sz w:val="16"/>
                <w:szCs w:val="16"/>
              </w:rPr>
            </w:pPr>
          </w:p>
          <w:p w14:paraId="11445D8B" w14:textId="77777777" w:rsidR="0048183B" w:rsidRDefault="0048183B" w:rsidP="6F416FB4">
            <w:pPr>
              <w:rPr>
                <w:rFonts w:ascii="Arial,Calibri" w:eastAsia="Arial,Calibri" w:hAnsi="Arial,Calibri" w:cs="Arial,Calibri"/>
                <w:b/>
                <w:bCs/>
                <w:sz w:val="16"/>
                <w:szCs w:val="16"/>
              </w:rPr>
            </w:pPr>
          </w:p>
          <w:p w14:paraId="06C56AD3" w14:textId="77777777" w:rsidR="0048183B" w:rsidRDefault="0048183B" w:rsidP="6F416FB4">
            <w:pPr>
              <w:rPr>
                <w:rFonts w:ascii="Arial,Calibri" w:eastAsia="Arial,Calibri" w:hAnsi="Arial,Calibri" w:cs="Arial,Calibri"/>
                <w:b/>
                <w:bCs/>
                <w:sz w:val="16"/>
                <w:szCs w:val="16"/>
              </w:rPr>
            </w:pPr>
          </w:p>
          <w:p w14:paraId="5E9FE583" w14:textId="77777777" w:rsidR="0048183B" w:rsidRDefault="0048183B" w:rsidP="6F416FB4">
            <w:pPr>
              <w:rPr>
                <w:rFonts w:ascii="Arial,Calibri" w:eastAsia="Arial,Calibri" w:hAnsi="Arial,Calibri" w:cs="Arial,Calibri"/>
                <w:b/>
                <w:bCs/>
                <w:sz w:val="16"/>
                <w:szCs w:val="16"/>
              </w:rPr>
            </w:pPr>
          </w:p>
          <w:p w14:paraId="3734A9A8" w14:textId="77777777" w:rsidR="0048183B" w:rsidRDefault="0048183B" w:rsidP="6F416FB4">
            <w:pPr>
              <w:rPr>
                <w:rFonts w:ascii="Arial,Calibri" w:eastAsia="Arial,Calibri" w:hAnsi="Arial,Calibri" w:cs="Arial,Calibri"/>
                <w:b/>
                <w:bCs/>
                <w:sz w:val="16"/>
                <w:szCs w:val="16"/>
              </w:rPr>
            </w:pPr>
          </w:p>
          <w:p w14:paraId="7A5D6E6A" w14:textId="77777777" w:rsidR="0048183B" w:rsidRDefault="0048183B" w:rsidP="6F416FB4">
            <w:pPr>
              <w:rPr>
                <w:rFonts w:ascii="Arial,Calibri" w:eastAsia="Arial,Calibri" w:hAnsi="Arial,Calibri" w:cs="Arial,Calibri"/>
                <w:b/>
                <w:bCs/>
                <w:sz w:val="16"/>
                <w:szCs w:val="16"/>
              </w:rPr>
            </w:pPr>
          </w:p>
          <w:p w14:paraId="1DA9161E" w14:textId="5A971F5F" w:rsidR="002234B5" w:rsidRPr="002234B5" w:rsidRDefault="6F416FB4" w:rsidP="6F416FB4">
            <w:pPr>
              <w:rPr>
                <w:rFonts w:ascii="Arial" w:eastAsia="Calibri" w:hAnsi="Arial" w:cs="Arial"/>
                <w:sz w:val="16"/>
                <w:szCs w:val="16"/>
              </w:rPr>
            </w:pPr>
            <w:r w:rsidRPr="6F416FB4">
              <w:rPr>
                <w:rFonts w:ascii="Arial,Calibri" w:eastAsia="Arial,Calibri" w:hAnsi="Arial,Calibri" w:cs="Arial,Calibri"/>
                <w:b/>
                <w:bCs/>
                <w:sz w:val="16"/>
                <w:szCs w:val="16"/>
              </w:rPr>
              <w:t xml:space="preserve">7.SP.4. </w:t>
            </w:r>
          </w:p>
          <w:p w14:paraId="0C095E43" w14:textId="77777777" w:rsidR="002234B5" w:rsidRPr="002234B5" w:rsidRDefault="6F416FB4" w:rsidP="002234B5">
            <w:pPr>
              <w:autoSpaceDE w:val="0"/>
              <w:autoSpaceDN w:val="0"/>
              <w:adjustRightInd w:val="0"/>
              <w:rPr>
                <w:rFonts w:ascii="Arial" w:eastAsia="Calibri" w:hAnsi="Arial" w:cs="Arial"/>
                <w:color w:val="000000"/>
                <w:sz w:val="16"/>
                <w:szCs w:val="16"/>
              </w:rPr>
            </w:pPr>
            <w:r w:rsidRPr="6F416FB4">
              <w:rPr>
                <w:rFonts w:ascii="Arial,Calibri" w:eastAsia="Arial,Calibri" w:hAnsi="Arial,Calibri" w:cs="Arial,Calibri"/>
                <w:color w:val="000000" w:themeColor="text1"/>
                <w:sz w:val="16"/>
                <w:szCs w:val="16"/>
              </w:rPr>
              <w:t xml:space="preserve">Measures of center include mean, median, and mode. The measures of variability include range, mean absolute deviation, and interquartile range. </w:t>
            </w:r>
          </w:p>
          <w:p w14:paraId="6ED271B7" w14:textId="77777777" w:rsidR="002234B5" w:rsidRPr="002234B5" w:rsidRDefault="002234B5" w:rsidP="002234B5">
            <w:pPr>
              <w:autoSpaceDE w:val="0"/>
              <w:autoSpaceDN w:val="0"/>
              <w:adjustRightInd w:val="0"/>
              <w:rPr>
                <w:rFonts w:ascii="Arial" w:eastAsia="Calibri" w:hAnsi="Arial" w:cs="Arial"/>
                <w:color w:val="000000"/>
                <w:sz w:val="16"/>
                <w:szCs w:val="16"/>
              </w:rPr>
            </w:pPr>
          </w:p>
          <w:p w14:paraId="536D08E9" w14:textId="77777777" w:rsidR="002234B5" w:rsidRPr="002234B5" w:rsidRDefault="6F416FB4" w:rsidP="002234B5">
            <w:pPr>
              <w:autoSpaceDE w:val="0"/>
              <w:autoSpaceDN w:val="0"/>
              <w:adjustRightInd w:val="0"/>
              <w:rPr>
                <w:rFonts w:ascii="Arial" w:eastAsia="Calibri" w:hAnsi="Arial" w:cs="Arial"/>
                <w:color w:val="000000"/>
                <w:sz w:val="16"/>
                <w:szCs w:val="16"/>
              </w:rPr>
            </w:pPr>
            <w:r w:rsidRPr="6F416FB4">
              <w:rPr>
                <w:rFonts w:ascii="Arial,Calibri" w:eastAsia="Arial,Calibri" w:hAnsi="Arial,Calibri" w:cs="Arial,Calibri"/>
                <w:color w:val="000000" w:themeColor="text1"/>
                <w:sz w:val="16"/>
                <w:szCs w:val="16"/>
              </w:rPr>
              <w:t xml:space="preserve">Example: </w:t>
            </w:r>
          </w:p>
          <w:p w14:paraId="7E4759E6" w14:textId="77777777" w:rsidR="002234B5" w:rsidRPr="002234B5" w:rsidRDefault="002234B5" w:rsidP="002234B5">
            <w:pPr>
              <w:autoSpaceDE w:val="0"/>
              <w:autoSpaceDN w:val="0"/>
              <w:adjustRightInd w:val="0"/>
              <w:rPr>
                <w:rFonts w:ascii="Arial" w:eastAsia="Calibri" w:hAnsi="Arial" w:cs="Arial"/>
                <w:color w:val="000000"/>
                <w:sz w:val="16"/>
                <w:szCs w:val="16"/>
              </w:rPr>
            </w:pPr>
          </w:p>
          <w:p w14:paraId="2ACBFFA5" w14:textId="77777777" w:rsidR="002234B5" w:rsidRPr="002234B5" w:rsidRDefault="6F416FB4" w:rsidP="002234B5">
            <w:pPr>
              <w:autoSpaceDE w:val="0"/>
              <w:autoSpaceDN w:val="0"/>
              <w:adjustRightInd w:val="0"/>
              <w:ind w:left="423" w:hanging="90"/>
              <w:rPr>
                <w:rFonts w:ascii="Arial" w:eastAsia="Calibri" w:hAnsi="Arial" w:cs="Arial"/>
                <w:color w:val="000000"/>
                <w:sz w:val="16"/>
                <w:szCs w:val="16"/>
              </w:rPr>
            </w:pPr>
            <w:r w:rsidRPr="6F416FB4">
              <w:rPr>
                <w:rFonts w:ascii="Arial,Calibri" w:eastAsia="Arial,Calibri" w:hAnsi="Arial,Calibri" w:cs="Arial,Calibri"/>
                <w:color w:val="000000" w:themeColor="text1"/>
                <w:sz w:val="16"/>
                <w:szCs w:val="16"/>
              </w:rPr>
              <w:t xml:space="preserve">• The two data sets below depict random samples of the housing prices sold in the King River and Toby Ranch areas of Arizona. Based on the prices below which measure of center will provide the most accurate estimation of housing prices in Arizona? Explain your reasoning. </w:t>
            </w:r>
          </w:p>
          <w:p w14:paraId="1EBC0EE2" w14:textId="77777777" w:rsidR="002234B5" w:rsidRPr="002234B5" w:rsidRDefault="6F416FB4" w:rsidP="002234B5">
            <w:pPr>
              <w:autoSpaceDE w:val="0"/>
              <w:autoSpaceDN w:val="0"/>
              <w:adjustRightInd w:val="0"/>
              <w:ind w:left="513" w:firstLine="270"/>
              <w:rPr>
                <w:rFonts w:ascii="Arial" w:eastAsia="Calibri" w:hAnsi="Arial" w:cs="Arial"/>
                <w:color w:val="000000"/>
                <w:sz w:val="16"/>
                <w:szCs w:val="16"/>
              </w:rPr>
            </w:pPr>
            <w:r w:rsidRPr="6F416FB4">
              <w:rPr>
                <w:rFonts w:ascii="Arial,Calibri" w:eastAsia="Arial,Calibri" w:hAnsi="Arial,Calibri" w:cs="Arial,Calibri"/>
                <w:color w:val="000000" w:themeColor="text1"/>
                <w:sz w:val="16"/>
                <w:szCs w:val="16"/>
              </w:rPr>
              <w:t xml:space="preserve">o King River area {1.2 million, 242000, 265500, 140000, 281000, 265000, 211000} </w:t>
            </w:r>
          </w:p>
          <w:p w14:paraId="368134DD" w14:textId="77777777" w:rsidR="002234B5" w:rsidRPr="002234B5" w:rsidRDefault="6F416FB4" w:rsidP="002234B5">
            <w:pPr>
              <w:autoSpaceDE w:val="0"/>
              <w:autoSpaceDN w:val="0"/>
              <w:adjustRightInd w:val="0"/>
              <w:ind w:left="513" w:firstLine="270"/>
              <w:rPr>
                <w:rFonts w:ascii="Arial" w:eastAsia="Calibri" w:hAnsi="Arial" w:cs="Arial"/>
                <w:color w:val="000000"/>
                <w:sz w:val="16"/>
                <w:szCs w:val="16"/>
              </w:rPr>
            </w:pPr>
            <w:r w:rsidRPr="6F416FB4">
              <w:rPr>
                <w:rFonts w:ascii="Arial,Calibri" w:eastAsia="Arial,Calibri" w:hAnsi="Arial,Calibri" w:cs="Arial,Calibri"/>
                <w:color w:val="000000" w:themeColor="text1"/>
                <w:sz w:val="16"/>
                <w:szCs w:val="16"/>
              </w:rPr>
              <w:t>o Toby Ranch homes {5million, 154000, 250000, 250000, 200000, 160000, 190000}</w:t>
            </w:r>
          </w:p>
          <w:p w14:paraId="12CE9B03" w14:textId="77777777" w:rsidR="002234B5" w:rsidRDefault="002234B5" w:rsidP="002234B5">
            <w:pPr>
              <w:autoSpaceDE w:val="0"/>
              <w:autoSpaceDN w:val="0"/>
              <w:adjustRightInd w:val="0"/>
              <w:rPr>
                <w:rFonts w:ascii="Arial" w:eastAsia="Calibri" w:hAnsi="Arial" w:cs="Arial"/>
                <w:color w:val="000000"/>
                <w:sz w:val="16"/>
                <w:szCs w:val="16"/>
              </w:rPr>
            </w:pPr>
          </w:p>
          <w:p w14:paraId="757D84F0" w14:textId="77777777" w:rsidR="002234B5" w:rsidRDefault="002234B5" w:rsidP="002234B5">
            <w:pPr>
              <w:autoSpaceDE w:val="0"/>
              <w:autoSpaceDN w:val="0"/>
              <w:adjustRightInd w:val="0"/>
              <w:rPr>
                <w:rFonts w:ascii="Arial" w:eastAsia="Calibri" w:hAnsi="Arial" w:cs="Arial"/>
                <w:color w:val="000000"/>
                <w:sz w:val="16"/>
                <w:szCs w:val="16"/>
              </w:rPr>
            </w:pPr>
          </w:p>
          <w:p w14:paraId="79501728" w14:textId="77777777" w:rsidR="006A44AF" w:rsidRDefault="006A44AF" w:rsidP="002234B5">
            <w:pPr>
              <w:autoSpaceDE w:val="0"/>
              <w:autoSpaceDN w:val="0"/>
              <w:adjustRightInd w:val="0"/>
              <w:rPr>
                <w:rFonts w:ascii="Arial" w:eastAsia="Calibri" w:hAnsi="Arial" w:cs="Arial"/>
                <w:color w:val="000000"/>
                <w:sz w:val="16"/>
                <w:szCs w:val="16"/>
              </w:rPr>
            </w:pPr>
          </w:p>
          <w:p w14:paraId="06205E98" w14:textId="77777777" w:rsidR="002234B5" w:rsidRPr="002234B5" w:rsidRDefault="6F416FB4" w:rsidP="002234B5">
            <w:pPr>
              <w:autoSpaceDE w:val="0"/>
              <w:autoSpaceDN w:val="0"/>
              <w:adjustRightInd w:val="0"/>
              <w:rPr>
                <w:rFonts w:ascii="Arial" w:eastAsia="Calibri" w:hAnsi="Arial" w:cs="Arial"/>
                <w:color w:val="000000"/>
                <w:sz w:val="16"/>
                <w:szCs w:val="16"/>
              </w:rPr>
            </w:pPr>
            <w:r w:rsidRPr="6F416FB4">
              <w:rPr>
                <w:rFonts w:ascii="Arial,Calibri" w:eastAsia="Arial,Calibri" w:hAnsi="Arial,Calibri" w:cs="Arial,Calibri"/>
                <w:color w:val="000000" w:themeColor="text1"/>
                <w:sz w:val="16"/>
                <w:szCs w:val="16"/>
              </w:rPr>
              <w:t xml:space="preserve">7.SP.3. Students can readily find data as described in the example on sports team or college websites. Other sources for data include American Fact Finder (Census Bureau), Fed </w:t>
            </w:r>
            <w:r w:rsidRPr="6F416FB4">
              <w:rPr>
                <w:rFonts w:ascii="Arial,Calibri" w:eastAsia="Arial,Calibri" w:hAnsi="Arial,Calibri" w:cs="Arial,Calibri"/>
                <w:color w:val="000000" w:themeColor="text1"/>
                <w:sz w:val="16"/>
                <w:szCs w:val="16"/>
              </w:rPr>
              <w:lastRenderedPageBreak/>
              <w:t xml:space="preserve">Stats, Ecology Explorers, USGS, or CIA World Factbook. Researching data sets provides opportunities to connect mathematics to their interests and other academic subjects. Students can utilize statistic functions in graphing calculators or spreadsheets for calculations with larger data sets or to check their computations. Students calculate mean absolute deviations in preparation for later work with standard deviations. </w:t>
            </w:r>
          </w:p>
          <w:p w14:paraId="1C51E9EA" w14:textId="77777777" w:rsidR="002234B5" w:rsidRPr="002234B5" w:rsidRDefault="002234B5" w:rsidP="002234B5">
            <w:pPr>
              <w:autoSpaceDE w:val="0"/>
              <w:autoSpaceDN w:val="0"/>
              <w:adjustRightInd w:val="0"/>
              <w:rPr>
                <w:rFonts w:ascii="Arial" w:eastAsia="Calibri" w:hAnsi="Arial" w:cs="Arial"/>
                <w:color w:val="000000"/>
                <w:sz w:val="16"/>
                <w:szCs w:val="16"/>
              </w:rPr>
            </w:pPr>
          </w:p>
          <w:p w14:paraId="7D52E4BE" w14:textId="77777777" w:rsidR="002234B5" w:rsidRPr="002234B5" w:rsidRDefault="6F416FB4" w:rsidP="002234B5">
            <w:pPr>
              <w:autoSpaceDE w:val="0"/>
              <w:autoSpaceDN w:val="0"/>
              <w:adjustRightInd w:val="0"/>
              <w:rPr>
                <w:rFonts w:ascii="Arial" w:eastAsia="Calibri" w:hAnsi="Arial" w:cs="Arial"/>
                <w:color w:val="000000"/>
                <w:sz w:val="16"/>
                <w:szCs w:val="16"/>
              </w:rPr>
            </w:pPr>
            <w:r w:rsidRPr="6F416FB4">
              <w:rPr>
                <w:rFonts w:ascii="Arial,Calibri" w:eastAsia="Arial,Calibri" w:hAnsi="Arial,Calibri" w:cs="Arial,Calibri"/>
                <w:color w:val="000000" w:themeColor="text1"/>
                <w:sz w:val="16"/>
                <w:szCs w:val="16"/>
              </w:rPr>
              <w:t xml:space="preserve">Example: </w:t>
            </w:r>
          </w:p>
          <w:p w14:paraId="50D8470A" w14:textId="77777777" w:rsidR="002234B5" w:rsidRPr="002234B5" w:rsidRDefault="6F416FB4" w:rsidP="002234B5">
            <w:pPr>
              <w:autoSpaceDE w:val="0"/>
              <w:autoSpaceDN w:val="0"/>
              <w:adjustRightInd w:val="0"/>
              <w:rPr>
                <w:rFonts w:ascii="Arial" w:eastAsia="Calibri" w:hAnsi="Arial" w:cs="Arial"/>
                <w:color w:val="000000"/>
                <w:sz w:val="16"/>
                <w:szCs w:val="16"/>
              </w:rPr>
            </w:pPr>
            <w:r w:rsidRPr="6F416FB4">
              <w:rPr>
                <w:rFonts w:ascii="Arial,Calibri" w:eastAsia="Arial,Calibri" w:hAnsi="Arial,Calibri" w:cs="Arial,Calibri"/>
                <w:color w:val="000000" w:themeColor="text1"/>
                <w:sz w:val="16"/>
                <w:szCs w:val="16"/>
              </w:rPr>
              <w:t xml:space="preserve">Jason wanted to compare the mean height of the players on his favorite basketball and soccer teams. He thinks the mean height of the players on the basketball team will be greater but doesn’t know how much greater. He also wonders if the variability of heights of the athletes is related to the sport they play. He thinks that there will be a greater variability in the heights of soccer players as compared to basketball players. He used the rosters and player statistics from the team websites to generate the following lists. </w:t>
            </w:r>
          </w:p>
          <w:p w14:paraId="569795F8" w14:textId="77777777" w:rsidR="002234B5" w:rsidRPr="002234B5" w:rsidRDefault="002234B5" w:rsidP="002234B5">
            <w:pPr>
              <w:autoSpaceDE w:val="0"/>
              <w:autoSpaceDN w:val="0"/>
              <w:adjustRightInd w:val="0"/>
              <w:rPr>
                <w:rFonts w:ascii="Arial" w:eastAsia="Calibri" w:hAnsi="Arial" w:cs="Arial"/>
                <w:color w:val="000000"/>
                <w:sz w:val="16"/>
                <w:szCs w:val="16"/>
              </w:rPr>
            </w:pPr>
          </w:p>
          <w:p w14:paraId="375A858A" w14:textId="77777777" w:rsidR="002234B5" w:rsidRPr="002234B5" w:rsidRDefault="6F416FB4" w:rsidP="002234B5">
            <w:pPr>
              <w:autoSpaceDE w:val="0"/>
              <w:autoSpaceDN w:val="0"/>
              <w:adjustRightInd w:val="0"/>
              <w:rPr>
                <w:rFonts w:ascii="Arial" w:eastAsia="Calibri" w:hAnsi="Arial" w:cs="Arial"/>
                <w:color w:val="000000"/>
                <w:sz w:val="16"/>
                <w:szCs w:val="16"/>
              </w:rPr>
            </w:pPr>
            <w:r w:rsidRPr="6F416FB4">
              <w:rPr>
                <w:rFonts w:ascii="Arial,Calibri" w:eastAsia="Arial,Calibri" w:hAnsi="Arial,Calibri" w:cs="Arial,Calibri"/>
                <w:color w:val="000000" w:themeColor="text1"/>
                <w:sz w:val="16"/>
                <w:szCs w:val="16"/>
              </w:rPr>
              <w:t xml:space="preserve">Basketball Team – Height of Players in inches for 2010-2011 Season </w:t>
            </w:r>
          </w:p>
          <w:p w14:paraId="151DCACA" w14:textId="77777777" w:rsidR="002234B5" w:rsidRPr="002234B5" w:rsidRDefault="6F416FB4" w:rsidP="002234B5">
            <w:pPr>
              <w:autoSpaceDE w:val="0"/>
              <w:autoSpaceDN w:val="0"/>
              <w:adjustRightInd w:val="0"/>
              <w:rPr>
                <w:rFonts w:ascii="Arial" w:eastAsia="Calibri" w:hAnsi="Arial" w:cs="Arial"/>
                <w:color w:val="000000"/>
                <w:sz w:val="16"/>
                <w:szCs w:val="16"/>
              </w:rPr>
            </w:pPr>
            <w:r w:rsidRPr="6F416FB4">
              <w:rPr>
                <w:rFonts w:ascii="Arial,Calibri" w:eastAsia="Arial,Calibri" w:hAnsi="Arial,Calibri" w:cs="Arial,Calibri"/>
                <w:color w:val="000000" w:themeColor="text1"/>
                <w:sz w:val="16"/>
                <w:szCs w:val="16"/>
              </w:rPr>
              <w:t xml:space="preserve">75, 73, 76, 78, 79, 78, 79, 81, 80, 82, 81, 84, 82, 84, 80, 84 </w:t>
            </w:r>
          </w:p>
          <w:p w14:paraId="7D6F19E8" w14:textId="77777777" w:rsidR="002234B5" w:rsidRPr="002234B5" w:rsidRDefault="002234B5" w:rsidP="002234B5">
            <w:pPr>
              <w:autoSpaceDE w:val="0"/>
              <w:autoSpaceDN w:val="0"/>
              <w:adjustRightInd w:val="0"/>
              <w:rPr>
                <w:rFonts w:ascii="Arial" w:eastAsia="Calibri" w:hAnsi="Arial" w:cs="Arial"/>
                <w:color w:val="000000"/>
                <w:sz w:val="16"/>
                <w:szCs w:val="16"/>
              </w:rPr>
            </w:pPr>
          </w:p>
          <w:p w14:paraId="275FDBBB" w14:textId="77777777" w:rsidR="002234B5" w:rsidRPr="002234B5" w:rsidRDefault="6F416FB4" w:rsidP="002234B5">
            <w:pPr>
              <w:autoSpaceDE w:val="0"/>
              <w:autoSpaceDN w:val="0"/>
              <w:adjustRightInd w:val="0"/>
              <w:rPr>
                <w:rFonts w:ascii="Arial" w:eastAsia="Calibri" w:hAnsi="Arial" w:cs="Arial"/>
                <w:color w:val="000000"/>
                <w:sz w:val="16"/>
                <w:szCs w:val="16"/>
              </w:rPr>
            </w:pPr>
            <w:r w:rsidRPr="6F416FB4">
              <w:rPr>
                <w:rFonts w:ascii="Arial,Calibri" w:eastAsia="Arial,Calibri" w:hAnsi="Arial,Calibri" w:cs="Arial,Calibri"/>
                <w:color w:val="000000" w:themeColor="text1"/>
                <w:sz w:val="16"/>
                <w:szCs w:val="16"/>
              </w:rPr>
              <w:t xml:space="preserve">Soccer Team – Height of Players in inches for 2010 </w:t>
            </w:r>
          </w:p>
          <w:p w14:paraId="3695219F" w14:textId="77777777" w:rsidR="002234B5" w:rsidRPr="002234B5" w:rsidRDefault="6F416FB4" w:rsidP="002234B5">
            <w:pPr>
              <w:autoSpaceDE w:val="0"/>
              <w:autoSpaceDN w:val="0"/>
              <w:adjustRightInd w:val="0"/>
              <w:rPr>
                <w:rFonts w:ascii="Arial" w:eastAsia="Calibri" w:hAnsi="Arial" w:cs="Arial"/>
                <w:color w:val="000000"/>
                <w:sz w:val="16"/>
                <w:szCs w:val="16"/>
              </w:rPr>
            </w:pPr>
            <w:r w:rsidRPr="6F416FB4">
              <w:rPr>
                <w:rFonts w:ascii="Arial,Calibri" w:eastAsia="Arial,Calibri" w:hAnsi="Arial,Calibri" w:cs="Arial,Calibri"/>
                <w:color w:val="000000" w:themeColor="text1"/>
                <w:sz w:val="16"/>
                <w:szCs w:val="16"/>
              </w:rPr>
              <w:t xml:space="preserve">73, 73, 73, 72, 69, 76, 72, 73, 74, 70, 65, 71, 74, 76, 70, 72, 71, 74, 71, 74, 73, 67, 70, 72, 69, 78, 73, 76, 69 </w:t>
            </w:r>
          </w:p>
          <w:p w14:paraId="1E2C315B" w14:textId="77777777" w:rsidR="002234B5" w:rsidRPr="002234B5" w:rsidRDefault="002234B5" w:rsidP="002234B5">
            <w:pPr>
              <w:autoSpaceDE w:val="0"/>
              <w:autoSpaceDN w:val="0"/>
              <w:adjustRightInd w:val="0"/>
              <w:rPr>
                <w:rFonts w:ascii="Arial" w:eastAsia="Calibri" w:hAnsi="Arial" w:cs="Arial"/>
                <w:color w:val="000000"/>
                <w:sz w:val="16"/>
                <w:szCs w:val="16"/>
              </w:rPr>
            </w:pPr>
          </w:p>
          <w:p w14:paraId="4C7D57BF" w14:textId="77777777" w:rsidR="002234B5" w:rsidRPr="002234B5" w:rsidRDefault="6F416FB4" w:rsidP="002234B5">
            <w:pPr>
              <w:autoSpaceDE w:val="0"/>
              <w:autoSpaceDN w:val="0"/>
              <w:adjustRightInd w:val="0"/>
              <w:rPr>
                <w:rFonts w:ascii="Arial" w:eastAsia="Calibri" w:hAnsi="Arial" w:cs="Arial"/>
                <w:color w:val="000000"/>
                <w:sz w:val="16"/>
                <w:szCs w:val="16"/>
              </w:rPr>
            </w:pPr>
            <w:r w:rsidRPr="6F416FB4">
              <w:rPr>
                <w:rFonts w:ascii="Arial,Calibri" w:eastAsia="Arial,Calibri" w:hAnsi="Arial,Calibri" w:cs="Arial,Calibri"/>
                <w:color w:val="000000" w:themeColor="text1"/>
                <w:sz w:val="16"/>
                <w:szCs w:val="16"/>
              </w:rPr>
              <w:t xml:space="preserve">To compare the data sets, Jason creates a two dot plots on the same scale. The shortest player is 65 inches and the tallest players are 84 inches. </w:t>
            </w:r>
          </w:p>
          <w:p w14:paraId="54F4F6C9" w14:textId="77777777" w:rsidR="00A5038E" w:rsidRDefault="002234B5" w:rsidP="002234B5">
            <w:pPr>
              <w:rPr>
                <w:rFonts w:asciiTheme="minorHAnsi" w:hAnsiTheme="minorHAnsi"/>
                <w:color w:val="000000"/>
                <w:sz w:val="22"/>
                <w:szCs w:val="22"/>
              </w:rPr>
            </w:pPr>
            <w:r w:rsidRPr="002234B5">
              <w:rPr>
                <w:rFonts w:ascii="Arial" w:eastAsia="Calibri" w:hAnsi="Arial" w:cs="Arial"/>
                <w:b/>
                <w:noProof/>
                <w:sz w:val="16"/>
                <w:szCs w:val="16"/>
              </w:rPr>
              <w:drawing>
                <wp:inline distT="0" distB="0" distL="0" distR="0" wp14:anchorId="076F7914" wp14:editId="07777777">
                  <wp:extent cx="223837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885825"/>
                          </a:xfrm>
                          <a:prstGeom prst="rect">
                            <a:avLst/>
                          </a:prstGeom>
                          <a:noFill/>
                          <a:ln>
                            <a:noFill/>
                          </a:ln>
                        </pic:spPr>
                      </pic:pic>
                    </a:graphicData>
                  </a:graphic>
                </wp:inline>
              </w:drawing>
            </w:r>
          </w:p>
          <w:p w14:paraId="2A6F1914" w14:textId="77777777" w:rsidR="002234B5" w:rsidRPr="00541536" w:rsidRDefault="002234B5" w:rsidP="002234B5">
            <w:pPr>
              <w:pStyle w:val="Default"/>
              <w:jc w:val="center"/>
              <w:rPr>
                <w:b/>
                <w:sz w:val="16"/>
                <w:szCs w:val="16"/>
              </w:rPr>
            </w:pPr>
            <w:r>
              <w:rPr>
                <w:b/>
                <w:noProof/>
                <w:sz w:val="16"/>
                <w:szCs w:val="16"/>
              </w:rPr>
              <w:drawing>
                <wp:inline distT="0" distB="0" distL="0" distR="0" wp14:anchorId="219381D3" wp14:editId="07777777">
                  <wp:extent cx="23622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685800"/>
                          </a:xfrm>
                          <a:prstGeom prst="rect">
                            <a:avLst/>
                          </a:prstGeom>
                          <a:noFill/>
                          <a:ln>
                            <a:noFill/>
                          </a:ln>
                        </pic:spPr>
                      </pic:pic>
                    </a:graphicData>
                  </a:graphic>
                </wp:inline>
              </w:drawing>
            </w:r>
          </w:p>
          <w:p w14:paraId="2FCED323" w14:textId="77777777" w:rsidR="002234B5" w:rsidRPr="00541536" w:rsidRDefault="002234B5" w:rsidP="002234B5">
            <w:pPr>
              <w:pStyle w:val="Default"/>
              <w:rPr>
                <w:b/>
                <w:sz w:val="16"/>
                <w:szCs w:val="16"/>
              </w:rPr>
            </w:pPr>
          </w:p>
          <w:p w14:paraId="03EDB0A8" w14:textId="77777777" w:rsidR="002234B5" w:rsidRPr="00541536" w:rsidRDefault="6F416FB4" w:rsidP="002234B5">
            <w:pPr>
              <w:pStyle w:val="Default"/>
              <w:rPr>
                <w:sz w:val="16"/>
                <w:szCs w:val="16"/>
              </w:rPr>
            </w:pPr>
            <w:r w:rsidRPr="6F416FB4">
              <w:rPr>
                <w:sz w:val="16"/>
                <w:szCs w:val="16"/>
              </w:rPr>
              <w:t xml:space="preserve">In looking at the distribution of the data, Jason observes that there is some overlap between the two data sets. Some players on both teams have players between 73 and 78 inches tall. Jason decides to use the mean and mean </w:t>
            </w:r>
            <w:r w:rsidRPr="6F416FB4">
              <w:rPr>
                <w:sz w:val="16"/>
                <w:szCs w:val="16"/>
              </w:rPr>
              <w:lastRenderedPageBreak/>
              <w:t xml:space="preserve">absolute deviation to compare the data sets. Jason sets up a table for each data set to help him with the calculations. </w:t>
            </w:r>
          </w:p>
          <w:p w14:paraId="3EF415AE" w14:textId="77777777" w:rsidR="002234B5" w:rsidRPr="00541536" w:rsidRDefault="002234B5" w:rsidP="002234B5">
            <w:pPr>
              <w:pStyle w:val="Default"/>
              <w:rPr>
                <w:b/>
                <w:sz w:val="16"/>
                <w:szCs w:val="16"/>
              </w:rPr>
            </w:pPr>
          </w:p>
          <w:p w14:paraId="574A5452" w14:textId="77777777" w:rsidR="002234B5" w:rsidRDefault="6F416FB4" w:rsidP="002234B5">
            <w:pPr>
              <w:rPr>
                <w:sz w:val="16"/>
                <w:szCs w:val="16"/>
              </w:rPr>
            </w:pPr>
            <w:r w:rsidRPr="6F416FB4">
              <w:rPr>
                <w:sz w:val="16"/>
                <w:szCs w:val="16"/>
              </w:rPr>
              <w:t>The mean height of the basketball players is 79.75 inches as compared to the mean height of the soccer players at 72.07 inches, a difference of 7.68 inches.     (Continued on next page)</w:t>
            </w:r>
          </w:p>
          <w:p w14:paraId="0104E96C" w14:textId="77777777" w:rsidR="002234B5" w:rsidRPr="00541536" w:rsidRDefault="6F416FB4" w:rsidP="002234B5">
            <w:pPr>
              <w:pStyle w:val="Default"/>
              <w:rPr>
                <w:sz w:val="16"/>
                <w:szCs w:val="16"/>
              </w:rPr>
            </w:pPr>
            <w:r w:rsidRPr="6F416FB4">
              <w:rPr>
                <w:sz w:val="16"/>
                <w:szCs w:val="16"/>
              </w:rPr>
              <w:t xml:space="preserve">The mean absolute deviation (MAD) is calculated by taking the mean of the absolute deviations for each data point. The difference between each data point and the mean is recorded in the second column of the table. Jason used rounded values (80 inches for the mean height of basketball players and 72 inches for the mean height of soccer players) to find the differences. The absolute deviation, absolute value of the deviation, is recorded in the third column. The absolute deviations are summed and divided by the number of data points in the set. </w:t>
            </w:r>
          </w:p>
          <w:p w14:paraId="4D56BA3C" w14:textId="77777777" w:rsidR="002234B5" w:rsidRDefault="6F416FB4" w:rsidP="002234B5">
            <w:pPr>
              <w:rPr>
                <w:sz w:val="16"/>
                <w:szCs w:val="16"/>
              </w:rPr>
            </w:pPr>
            <w:r w:rsidRPr="6F416FB4">
              <w:rPr>
                <w:sz w:val="16"/>
                <w:szCs w:val="16"/>
              </w:rPr>
              <w:t>The mean absolute deviation is 2.14 inches for the basketball players and 2.53 for the soccer players. These values indicate moderate variation in both data sets. There is slightly more variability in the height of the soccer players. The difference between the heights of the teams is approximately 3 times the variability of the data sets (7.68 ÷ 2.53 = 3.04).</w:t>
            </w:r>
          </w:p>
          <w:p w14:paraId="1A6CA830" w14:textId="77777777" w:rsidR="002234B5" w:rsidRPr="00972BAB" w:rsidRDefault="002234B5" w:rsidP="002234B5">
            <w:pPr>
              <w:rPr>
                <w:rFonts w:asciiTheme="minorHAnsi" w:hAnsiTheme="minorHAnsi"/>
                <w:color w:val="000000"/>
                <w:sz w:val="22"/>
                <w:szCs w:val="22"/>
              </w:rPr>
            </w:pPr>
            <w:r>
              <w:rPr>
                <w:noProof/>
                <w:sz w:val="16"/>
                <w:szCs w:val="16"/>
              </w:rPr>
              <w:lastRenderedPageBreak/>
              <w:drawing>
                <wp:inline distT="0" distB="0" distL="0" distR="0" wp14:anchorId="406722E9" wp14:editId="07777777">
                  <wp:extent cx="3181350" cy="3590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3590925"/>
                          </a:xfrm>
                          <a:prstGeom prst="rect">
                            <a:avLst/>
                          </a:prstGeom>
                          <a:noFill/>
                          <a:ln>
                            <a:noFill/>
                          </a:ln>
                        </pic:spPr>
                      </pic:pic>
                    </a:graphicData>
                  </a:graphic>
                </wp:inline>
              </w:drawing>
            </w:r>
          </w:p>
        </w:tc>
        <w:tc>
          <w:tcPr>
            <w:tcW w:w="4145" w:type="dxa"/>
            <w:tcBorders>
              <w:bottom w:val="single" w:sz="4" w:space="0" w:color="000000" w:themeColor="text1"/>
            </w:tcBorders>
          </w:tcPr>
          <w:p w14:paraId="73622DBD" w14:textId="77777777" w:rsidR="00A5038E" w:rsidRDefault="6F416FB4" w:rsidP="6F416FB4">
            <w:pPr>
              <w:pStyle w:val="ListParagraph"/>
              <w:numPr>
                <w:ilvl w:val="0"/>
                <w:numId w:val="14"/>
              </w:numPr>
              <w:ind w:left="162" w:hanging="162"/>
              <w:rPr>
                <w:rFonts w:asciiTheme="minorHAnsi" w:eastAsiaTheme="minorEastAsia" w:hAnsiTheme="minorHAnsi" w:cstheme="minorBidi"/>
                <w:sz w:val="22"/>
                <w:szCs w:val="22"/>
              </w:rPr>
            </w:pPr>
            <w:r w:rsidRPr="6F416FB4">
              <w:rPr>
                <w:rFonts w:asciiTheme="minorHAnsi" w:eastAsiaTheme="minorEastAsia" w:hAnsiTheme="minorHAnsi" w:cstheme="minorBidi"/>
                <w:sz w:val="22"/>
                <w:szCs w:val="22"/>
              </w:rPr>
              <w:lastRenderedPageBreak/>
              <w:t xml:space="preserve">Unit </w:t>
            </w:r>
            <w:r w:rsidRPr="000C169A">
              <w:rPr>
                <w:rFonts w:asciiTheme="minorHAnsi" w:eastAsiaTheme="minorEastAsia" w:hAnsiTheme="minorHAnsi" w:cstheme="minorBidi"/>
                <w:sz w:val="22"/>
                <w:szCs w:val="22"/>
              </w:rPr>
              <w:t>#</w:t>
            </w:r>
            <w:r w:rsidRPr="6F416FB4">
              <w:rPr>
                <w:rFonts w:asciiTheme="minorHAnsi" w:eastAsiaTheme="minorEastAsia" w:hAnsiTheme="minorHAnsi" w:cstheme="minorBidi"/>
                <w:sz w:val="22"/>
                <w:szCs w:val="22"/>
              </w:rPr>
              <w:t xml:space="preserve"> common summative assessment</w:t>
            </w:r>
          </w:p>
          <w:p w14:paraId="6BF70A12" w14:textId="77777777" w:rsidR="00A5038E" w:rsidRDefault="6F416FB4" w:rsidP="6F416FB4">
            <w:pPr>
              <w:pStyle w:val="ListParagraph"/>
              <w:numPr>
                <w:ilvl w:val="0"/>
                <w:numId w:val="14"/>
              </w:numPr>
              <w:ind w:left="162" w:hanging="162"/>
              <w:rPr>
                <w:rFonts w:asciiTheme="minorHAnsi" w:eastAsiaTheme="minorEastAsia" w:hAnsiTheme="minorHAnsi" w:cstheme="minorBidi"/>
                <w:sz w:val="22"/>
                <w:szCs w:val="22"/>
              </w:rPr>
            </w:pPr>
            <w:r w:rsidRPr="000C169A">
              <w:rPr>
                <w:rFonts w:asciiTheme="minorHAnsi" w:eastAsiaTheme="minorEastAsia" w:hAnsiTheme="minorHAnsi" w:cstheme="minorBidi"/>
                <w:sz w:val="22"/>
                <w:szCs w:val="22"/>
              </w:rPr>
              <w:t>Learning activity:</w:t>
            </w:r>
          </w:p>
          <w:p w14:paraId="2B7D0631" w14:textId="77777777" w:rsidR="000C5DC5" w:rsidRDefault="000C5DC5" w:rsidP="000C5DC5">
            <w:pPr>
              <w:rPr>
                <w:rFonts w:asciiTheme="minorHAnsi" w:hAnsiTheme="minorHAnsi"/>
                <w:sz w:val="22"/>
                <w:szCs w:val="22"/>
              </w:rPr>
            </w:pPr>
          </w:p>
          <w:p w14:paraId="52520C3A" w14:textId="77777777" w:rsidR="000C5DC5" w:rsidRDefault="000C5DC5" w:rsidP="000C5DC5">
            <w:pPr>
              <w:rPr>
                <w:rFonts w:asciiTheme="minorHAnsi" w:hAnsiTheme="minorHAnsi"/>
                <w:sz w:val="22"/>
                <w:szCs w:val="22"/>
              </w:rPr>
            </w:pPr>
          </w:p>
          <w:p w14:paraId="759E2EA0" w14:textId="77777777" w:rsidR="000C5DC5" w:rsidRDefault="000C5DC5" w:rsidP="000C5DC5">
            <w:pPr>
              <w:rPr>
                <w:rFonts w:asciiTheme="minorHAnsi" w:hAnsiTheme="minorHAnsi"/>
                <w:sz w:val="22"/>
                <w:szCs w:val="22"/>
              </w:rPr>
            </w:pPr>
          </w:p>
          <w:p w14:paraId="4D3B4BB5" w14:textId="77777777" w:rsidR="009E289A" w:rsidRDefault="009E289A" w:rsidP="000C5DC5">
            <w:pPr>
              <w:rPr>
                <w:rStyle w:val="Hyperlink"/>
              </w:rPr>
            </w:pPr>
          </w:p>
          <w:p w14:paraId="1B0DD900" w14:textId="77777777" w:rsidR="009E289A" w:rsidRDefault="6F416FB4" w:rsidP="000C5DC5">
            <w:pPr>
              <w:rPr>
                <w:rStyle w:val="Hyperlink"/>
              </w:rPr>
            </w:pPr>
            <w:r w:rsidRPr="6F416FB4">
              <w:rPr>
                <w:rStyle w:val="Hyperlink"/>
              </w:rPr>
              <w:t>Create activity using pictures describing what statistics means</w:t>
            </w:r>
          </w:p>
          <w:p w14:paraId="30B8A6A9" w14:textId="77777777" w:rsidR="00482E07" w:rsidRDefault="00482E07" w:rsidP="000C5DC5">
            <w:pPr>
              <w:rPr>
                <w:rStyle w:val="Hyperlink"/>
              </w:rPr>
            </w:pPr>
          </w:p>
          <w:p w14:paraId="2987A537" w14:textId="77777777" w:rsidR="00482E07" w:rsidRDefault="00482E07" w:rsidP="000C5DC5">
            <w:pPr>
              <w:rPr>
                <w:rFonts w:asciiTheme="minorHAnsi" w:hAnsiTheme="minorHAnsi"/>
                <w:sz w:val="22"/>
                <w:szCs w:val="22"/>
              </w:rPr>
            </w:pPr>
          </w:p>
          <w:p w14:paraId="7E136981" w14:textId="77777777" w:rsidR="006A44AF" w:rsidRDefault="006A44AF" w:rsidP="000C5DC5">
            <w:pPr>
              <w:rPr>
                <w:rFonts w:asciiTheme="minorHAnsi" w:hAnsiTheme="minorHAnsi"/>
                <w:sz w:val="22"/>
                <w:szCs w:val="22"/>
              </w:rPr>
            </w:pPr>
          </w:p>
          <w:p w14:paraId="11F694C9" w14:textId="53C8A4DE" w:rsidR="006A44AF" w:rsidRDefault="007F3768" w:rsidP="000C5DC5">
            <w:pPr>
              <w:rPr>
                <w:rFonts w:asciiTheme="minorHAnsi" w:hAnsiTheme="minorHAnsi"/>
                <w:sz w:val="22"/>
                <w:szCs w:val="22"/>
              </w:rPr>
            </w:pPr>
            <w:r>
              <w:rPr>
                <w:rFonts w:asciiTheme="minorHAnsi" w:hAnsiTheme="minorHAnsi"/>
                <w:sz w:val="22"/>
                <w:szCs w:val="22"/>
              </w:rPr>
              <w:t>Engage NY weblink</w:t>
            </w:r>
          </w:p>
          <w:p w14:paraId="2158FEB6" w14:textId="69A63BCE" w:rsidR="006A44AF" w:rsidRDefault="006E1F56" w:rsidP="000C5DC5">
            <w:pPr>
              <w:rPr>
                <w:rFonts w:asciiTheme="minorHAnsi" w:hAnsiTheme="minorHAnsi"/>
                <w:sz w:val="22"/>
                <w:szCs w:val="22"/>
              </w:rPr>
            </w:pPr>
            <w:hyperlink r:id="rId11" w:history="1">
              <w:r w:rsidR="0048183B" w:rsidRPr="008462B8">
                <w:rPr>
                  <w:rStyle w:val="Hyperlink"/>
                  <w:rFonts w:asciiTheme="minorHAnsi" w:hAnsiTheme="minorHAnsi"/>
                  <w:sz w:val="22"/>
                  <w:szCs w:val="22"/>
                </w:rPr>
                <w:t>file:///C:/Users/jderose/Downloads/math-g7-m5-topic-c-lesson-16-student.pdf</w:t>
              </w:r>
            </w:hyperlink>
          </w:p>
          <w:p w14:paraId="49677F21" w14:textId="77777777" w:rsidR="0048183B" w:rsidRDefault="0048183B" w:rsidP="000C5DC5">
            <w:pPr>
              <w:rPr>
                <w:rFonts w:asciiTheme="minorHAnsi" w:hAnsiTheme="minorHAnsi"/>
                <w:sz w:val="22"/>
                <w:szCs w:val="22"/>
              </w:rPr>
            </w:pPr>
          </w:p>
          <w:p w14:paraId="5369B748" w14:textId="6050CE90" w:rsidR="007F3768" w:rsidRDefault="006E1F56" w:rsidP="000C5DC5">
            <w:pPr>
              <w:rPr>
                <w:rFonts w:asciiTheme="minorHAnsi" w:hAnsiTheme="minorHAnsi"/>
                <w:sz w:val="22"/>
                <w:szCs w:val="22"/>
              </w:rPr>
            </w:pPr>
            <w:hyperlink r:id="rId12" w:history="1">
              <w:r w:rsidR="007F3768" w:rsidRPr="007F3768">
                <w:rPr>
                  <w:rStyle w:val="Hyperlink"/>
                  <w:rFonts w:asciiTheme="minorHAnsi" w:hAnsiTheme="minorHAnsi"/>
                  <w:sz w:val="22"/>
                  <w:szCs w:val="22"/>
                </w:rPr>
                <w:t>Engage NY hyperlink</w:t>
              </w:r>
            </w:hyperlink>
          </w:p>
          <w:p w14:paraId="7FC6D222" w14:textId="77777777" w:rsidR="007F3768" w:rsidRDefault="007F3768" w:rsidP="000C5DC5">
            <w:pPr>
              <w:rPr>
                <w:rFonts w:asciiTheme="minorHAnsi" w:hAnsiTheme="minorHAnsi"/>
                <w:sz w:val="22"/>
                <w:szCs w:val="22"/>
              </w:rPr>
            </w:pPr>
          </w:p>
          <w:p w14:paraId="09786781" w14:textId="77777777" w:rsidR="007F3768" w:rsidRDefault="007F3768" w:rsidP="000C5DC5">
            <w:pPr>
              <w:rPr>
                <w:rFonts w:asciiTheme="minorHAnsi" w:hAnsiTheme="minorHAnsi"/>
                <w:sz w:val="22"/>
                <w:szCs w:val="22"/>
              </w:rPr>
            </w:pPr>
          </w:p>
          <w:p w14:paraId="509A177A" w14:textId="694C1A21" w:rsidR="007F3768" w:rsidRDefault="007F3768" w:rsidP="000C5DC5">
            <w:pPr>
              <w:rPr>
                <w:rFonts w:asciiTheme="minorHAnsi" w:hAnsiTheme="minorHAnsi"/>
                <w:sz w:val="22"/>
                <w:szCs w:val="22"/>
              </w:rPr>
            </w:pPr>
            <w:r>
              <w:rPr>
                <w:rFonts w:asciiTheme="minorHAnsi" w:hAnsiTheme="minorHAnsi"/>
                <w:sz w:val="22"/>
                <w:szCs w:val="22"/>
              </w:rPr>
              <w:t>Starbursts weblink</w:t>
            </w:r>
          </w:p>
          <w:p w14:paraId="6B276ACB" w14:textId="514F4663" w:rsidR="007F3768" w:rsidRDefault="006E1F56" w:rsidP="000C5DC5">
            <w:pPr>
              <w:rPr>
                <w:rFonts w:asciiTheme="minorHAnsi" w:hAnsiTheme="minorHAnsi"/>
                <w:sz w:val="22"/>
                <w:szCs w:val="22"/>
              </w:rPr>
            </w:pPr>
            <w:hyperlink r:id="rId13" w:history="1">
              <w:r w:rsidR="007F3768" w:rsidRPr="008462B8">
                <w:rPr>
                  <w:rStyle w:val="Hyperlink"/>
                  <w:rFonts w:asciiTheme="minorHAnsi" w:hAnsiTheme="minorHAnsi"/>
                  <w:sz w:val="22"/>
                  <w:szCs w:val="22"/>
                </w:rPr>
                <w:t>http://threeacts.mrmeyer.com/yellowstarbursts/</w:t>
              </w:r>
            </w:hyperlink>
          </w:p>
          <w:p w14:paraId="4BFD61B1" w14:textId="77777777" w:rsidR="007F3768" w:rsidRDefault="007F3768" w:rsidP="000C5DC5">
            <w:pPr>
              <w:rPr>
                <w:rFonts w:asciiTheme="minorHAnsi" w:hAnsiTheme="minorHAnsi"/>
                <w:sz w:val="22"/>
                <w:szCs w:val="22"/>
              </w:rPr>
            </w:pPr>
          </w:p>
          <w:p w14:paraId="295145B9" w14:textId="60CE00B5" w:rsidR="0048183B" w:rsidRDefault="006E1F56" w:rsidP="000C5DC5">
            <w:pPr>
              <w:rPr>
                <w:rFonts w:asciiTheme="minorHAnsi" w:hAnsiTheme="minorHAnsi"/>
                <w:sz w:val="22"/>
                <w:szCs w:val="22"/>
              </w:rPr>
            </w:pPr>
            <w:hyperlink r:id="rId14" w:history="1">
              <w:r w:rsidR="007F3768" w:rsidRPr="007F3768">
                <w:rPr>
                  <w:rStyle w:val="Hyperlink"/>
                  <w:rFonts w:asciiTheme="minorHAnsi" w:hAnsiTheme="minorHAnsi"/>
                  <w:sz w:val="22"/>
                  <w:szCs w:val="22"/>
                </w:rPr>
                <w:t>Starbursts hyperlink</w:t>
              </w:r>
            </w:hyperlink>
          </w:p>
          <w:p w14:paraId="1E244191" w14:textId="77777777" w:rsidR="007F3768" w:rsidRDefault="007F3768" w:rsidP="000C5DC5">
            <w:pPr>
              <w:rPr>
                <w:rFonts w:asciiTheme="minorHAnsi" w:hAnsiTheme="minorHAnsi"/>
                <w:sz w:val="22"/>
                <w:szCs w:val="22"/>
              </w:rPr>
            </w:pPr>
          </w:p>
          <w:p w14:paraId="0C58028C" w14:textId="77777777" w:rsidR="007F3768" w:rsidRDefault="007F3768" w:rsidP="000C5DC5">
            <w:pPr>
              <w:rPr>
                <w:rFonts w:asciiTheme="minorHAnsi" w:hAnsiTheme="minorHAnsi"/>
                <w:sz w:val="22"/>
                <w:szCs w:val="22"/>
              </w:rPr>
            </w:pPr>
          </w:p>
          <w:p w14:paraId="2766766C" w14:textId="77777777" w:rsidR="007F3768" w:rsidRDefault="007F3768" w:rsidP="000C5DC5">
            <w:pPr>
              <w:rPr>
                <w:rFonts w:asciiTheme="minorHAnsi" w:hAnsiTheme="minorHAnsi"/>
                <w:sz w:val="22"/>
                <w:szCs w:val="22"/>
              </w:rPr>
            </w:pPr>
          </w:p>
          <w:p w14:paraId="20D9E49A" w14:textId="77777777" w:rsidR="007F3768" w:rsidRDefault="007F3768" w:rsidP="000C5DC5">
            <w:pPr>
              <w:rPr>
                <w:rFonts w:asciiTheme="minorHAnsi" w:hAnsiTheme="minorHAnsi"/>
                <w:sz w:val="22"/>
                <w:szCs w:val="22"/>
              </w:rPr>
            </w:pPr>
          </w:p>
          <w:p w14:paraId="6223B9D7" w14:textId="0F9D5B67" w:rsidR="007F3768" w:rsidRDefault="007F3768" w:rsidP="000C5DC5">
            <w:pPr>
              <w:rPr>
                <w:rFonts w:asciiTheme="minorHAnsi" w:hAnsiTheme="minorHAnsi"/>
                <w:sz w:val="22"/>
                <w:szCs w:val="22"/>
              </w:rPr>
            </w:pPr>
            <w:r>
              <w:rPr>
                <w:rFonts w:asciiTheme="minorHAnsi" w:hAnsiTheme="minorHAnsi"/>
                <w:sz w:val="22"/>
                <w:szCs w:val="22"/>
              </w:rPr>
              <w:t>Weblink to ducklings</w:t>
            </w:r>
          </w:p>
          <w:p w14:paraId="0A60ABAE" w14:textId="5111845D" w:rsidR="007F3768" w:rsidRDefault="006E1F56" w:rsidP="000C5DC5">
            <w:pPr>
              <w:rPr>
                <w:rFonts w:asciiTheme="minorHAnsi" w:hAnsiTheme="minorHAnsi"/>
                <w:sz w:val="22"/>
                <w:szCs w:val="22"/>
              </w:rPr>
            </w:pPr>
            <w:hyperlink r:id="rId15" w:history="1">
              <w:r w:rsidR="007F3768" w:rsidRPr="008462B8">
                <w:rPr>
                  <w:rStyle w:val="Hyperlink"/>
                  <w:rFonts w:asciiTheme="minorHAnsi" w:hAnsiTheme="minorHAnsi"/>
                  <w:sz w:val="22"/>
                  <w:szCs w:val="22"/>
                </w:rPr>
                <w:t>http://rda.aps.edu/RDA/Performance_Task_Bank/Documents/7th_Grade/Ducklings%20-%20Tasks.pdf</w:t>
              </w:r>
            </w:hyperlink>
          </w:p>
          <w:p w14:paraId="22C84048" w14:textId="77777777" w:rsidR="007F3768" w:rsidRDefault="007F3768" w:rsidP="000C5DC5">
            <w:pPr>
              <w:rPr>
                <w:rFonts w:asciiTheme="minorHAnsi" w:hAnsiTheme="minorHAnsi"/>
                <w:sz w:val="22"/>
                <w:szCs w:val="22"/>
              </w:rPr>
            </w:pPr>
          </w:p>
          <w:p w14:paraId="6FF40DD9" w14:textId="3B50D26E" w:rsidR="007F3768" w:rsidRDefault="006E1F56" w:rsidP="000C5DC5">
            <w:pPr>
              <w:rPr>
                <w:rFonts w:asciiTheme="minorHAnsi" w:hAnsiTheme="minorHAnsi"/>
                <w:sz w:val="22"/>
                <w:szCs w:val="22"/>
              </w:rPr>
            </w:pPr>
            <w:hyperlink r:id="rId16" w:history="1">
              <w:r w:rsidR="007F3768" w:rsidRPr="007F3768">
                <w:rPr>
                  <w:rStyle w:val="Hyperlink"/>
                  <w:rFonts w:asciiTheme="minorHAnsi" w:hAnsiTheme="minorHAnsi"/>
                  <w:sz w:val="22"/>
                  <w:szCs w:val="22"/>
                </w:rPr>
                <w:t>Hyperlink to ducklings</w:t>
              </w:r>
            </w:hyperlink>
          </w:p>
          <w:p w14:paraId="62A99308" w14:textId="77777777" w:rsidR="007F3768" w:rsidRDefault="007F3768" w:rsidP="000C5DC5">
            <w:pPr>
              <w:rPr>
                <w:rFonts w:asciiTheme="minorHAnsi" w:hAnsiTheme="minorHAnsi"/>
                <w:sz w:val="22"/>
                <w:szCs w:val="22"/>
              </w:rPr>
            </w:pPr>
          </w:p>
          <w:p w14:paraId="6229EDCF" w14:textId="77777777" w:rsidR="007F3768" w:rsidRDefault="007F3768" w:rsidP="000C5DC5">
            <w:pPr>
              <w:rPr>
                <w:rFonts w:asciiTheme="minorHAnsi" w:hAnsiTheme="minorHAnsi"/>
                <w:sz w:val="22"/>
                <w:szCs w:val="22"/>
              </w:rPr>
            </w:pPr>
          </w:p>
          <w:p w14:paraId="7D950C31" w14:textId="77777777" w:rsidR="007F3768" w:rsidRDefault="007F3768" w:rsidP="000C5DC5">
            <w:pPr>
              <w:rPr>
                <w:rFonts w:asciiTheme="minorHAnsi" w:hAnsiTheme="minorHAnsi"/>
                <w:sz w:val="22"/>
                <w:szCs w:val="22"/>
              </w:rPr>
            </w:pPr>
          </w:p>
          <w:p w14:paraId="5A01A684" w14:textId="77777777" w:rsidR="007F3768" w:rsidRDefault="007F3768" w:rsidP="000C5DC5">
            <w:pPr>
              <w:rPr>
                <w:rFonts w:asciiTheme="minorHAnsi" w:hAnsiTheme="minorHAnsi"/>
                <w:sz w:val="22"/>
                <w:szCs w:val="22"/>
              </w:rPr>
            </w:pPr>
          </w:p>
          <w:p w14:paraId="0C5DF364" w14:textId="77777777" w:rsidR="007F3768" w:rsidRDefault="007F3768" w:rsidP="000C5DC5">
            <w:pPr>
              <w:rPr>
                <w:rFonts w:asciiTheme="minorHAnsi" w:hAnsiTheme="minorHAnsi"/>
                <w:sz w:val="22"/>
                <w:szCs w:val="22"/>
              </w:rPr>
            </w:pPr>
          </w:p>
          <w:p w14:paraId="0B4F0A37" w14:textId="77777777" w:rsidR="007F3768" w:rsidRDefault="007F3768" w:rsidP="000C5DC5">
            <w:pPr>
              <w:rPr>
                <w:rFonts w:asciiTheme="minorHAnsi" w:hAnsiTheme="minorHAnsi"/>
                <w:sz w:val="22"/>
                <w:szCs w:val="22"/>
              </w:rPr>
            </w:pPr>
          </w:p>
          <w:p w14:paraId="72478D02" w14:textId="77777777" w:rsidR="007F3768" w:rsidRDefault="007F3768" w:rsidP="000C5DC5">
            <w:pPr>
              <w:rPr>
                <w:rFonts w:asciiTheme="minorHAnsi" w:hAnsiTheme="minorHAnsi"/>
                <w:sz w:val="22"/>
                <w:szCs w:val="22"/>
              </w:rPr>
            </w:pPr>
          </w:p>
          <w:p w14:paraId="3DF98C4C" w14:textId="77777777" w:rsidR="007F3768" w:rsidRDefault="007F3768" w:rsidP="000C5DC5">
            <w:pPr>
              <w:rPr>
                <w:rFonts w:asciiTheme="minorHAnsi" w:hAnsiTheme="minorHAnsi"/>
                <w:sz w:val="22"/>
                <w:szCs w:val="22"/>
              </w:rPr>
            </w:pPr>
          </w:p>
          <w:p w14:paraId="29882224" w14:textId="77777777" w:rsidR="007F3768" w:rsidRDefault="007F3768" w:rsidP="000C5DC5">
            <w:pPr>
              <w:rPr>
                <w:rFonts w:asciiTheme="minorHAnsi" w:hAnsiTheme="minorHAnsi"/>
                <w:sz w:val="22"/>
                <w:szCs w:val="22"/>
              </w:rPr>
            </w:pPr>
          </w:p>
          <w:p w14:paraId="66929372" w14:textId="77777777" w:rsidR="007F3768" w:rsidRDefault="007F3768" w:rsidP="000C5DC5">
            <w:pPr>
              <w:rPr>
                <w:rFonts w:asciiTheme="minorHAnsi" w:hAnsiTheme="minorHAnsi"/>
                <w:sz w:val="22"/>
                <w:szCs w:val="22"/>
              </w:rPr>
            </w:pPr>
          </w:p>
          <w:p w14:paraId="202F6A7C" w14:textId="77777777" w:rsidR="007F3768" w:rsidRDefault="007F3768" w:rsidP="000C5DC5">
            <w:pPr>
              <w:rPr>
                <w:rFonts w:asciiTheme="minorHAnsi" w:hAnsiTheme="minorHAnsi"/>
                <w:sz w:val="22"/>
                <w:szCs w:val="22"/>
              </w:rPr>
            </w:pPr>
          </w:p>
          <w:p w14:paraId="5614EA5E" w14:textId="77777777" w:rsidR="007F3768" w:rsidRDefault="007F3768" w:rsidP="000C5DC5">
            <w:pPr>
              <w:rPr>
                <w:rFonts w:asciiTheme="minorHAnsi" w:hAnsiTheme="minorHAnsi"/>
                <w:sz w:val="22"/>
                <w:szCs w:val="22"/>
              </w:rPr>
            </w:pPr>
          </w:p>
          <w:p w14:paraId="7B6FF162" w14:textId="77777777" w:rsidR="007F3768" w:rsidRDefault="007F3768" w:rsidP="000C5DC5">
            <w:pPr>
              <w:rPr>
                <w:rFonts w:asciiTheme="minorHAnsi" w:hAnsiTheme="minorHAnsi"/>
                <w:sz w:val="22"/>
                <w:szCs w:val="22"/>
              </w:rPr>
            </w:pPr>
          </w:p>
          <w:p w14:paraId="108C499F" w14:textId="77777777" w:rsidR="007F3768" w:rsidRDefault="007F3768" w:rsidP="000C5DC5">
            <w:pPr>
              <w:rPr>
                <w:rFonts w:asciiTheme="minorHAnsi" w:hAnsiTheme="minorHAnsi"/>
                <w:sz w:val="22"/>
                <w:szCs w:val="22"/>
              </w:rPr>
            </w:pPr>
          </w:p>
          <w:p w14:paraId="70F1068A" w14:textId="77777777" w:rsidR="007F3768" w:rsidRDefault="007F3768" w:rsidP="000C5DC5">
            <w:pPr>
              <w:rPr>
                <w:rFonts w:asciiTheme="minorHAnsi" w:hAnsiTheme="minorHAnsi"/>
                <w:sz w:val="22"/>
                <w:szCs w:val="22"/>
              </w:rPr>
            </w:pPr>
          </w:p>
          <w:p w14:paraId="6994DBA9" w14:textId="77777777" w:rsidR="007F3768" w:rsidRDefault="007F3768" w:rsidP="000C5DC5">
            <w:pPr>
              <w:rPr>
                <w:rFonts w:asciiTheme="minorHAnsi" w:hAnsiTheme="minorHAnsi"/>
                <w:sz w:val="22"/>
                <w:szCs w:val="22"/>
              </w:rPr>
            </w:pPr>
          </w:p>
          <w:p w14:paraId="0EBBC23B" w14:textId="77777777" w:rsidR="007F3768" w:rsidRDefault="007F3768" w:rsidP="000C5DC5">
            <w:pPr>
              <w:rPr>
                <w:rFonts w:asciiTheme="minorHAnsi" w:hAnsiTheme="minorHAnsi"/>
                <w:sz w:val="22"/>
                <w:szCs w:val="22"/>
              </w:rPr>
            </w:pPr>
          </w:p>
          <w:p w14:paraId="5417111F" w14:textId="77777777" w:rsidR="007F3768" w:rsidRDefault="007F3768" w:rsidP="000C5DC5">
            <w:pPr>
              <w:rPr>
                <w:rFonts w:asciiTheme="minorHAnsi" w:hAnsiTheme="minorHAnsi"/>
                <w:sz w:val="22"/>
                <w:szCs w:val="22"/>
              </w:rPr>
            </w:pPr>
          </w:p>
          <w:p w14:paraId="13F8BB3D" w14:textId="77777777" w:rsidR="007F3768" w:rsidRDefault="007F3768" w:rsidP="000C5DC5">
            <w:pPr>
              <w:rPr>
                <w:rFonts w:asciiTheme="minorHAnsi" w:hAnsiTheme="minorHAnsi"/>
                <w:sz w:val="22"/>
                <w:szCs w:val="22"/>
              </w:rPr>
            </w:pPr>
          </w:p>
          <w:p w14:paraId="4833D8FE" w14:textId="77777777" w:rsidR="007F3768" w:rsidRDefault="007F3768" w:rsidP="000C5DC5">
            <w:pPr>
              <w:rPr>
                <w:rFonts w:asciiTheme="minorHAnsi" w:hAnsiTheme="minorHAnsi"/>
                <w:sz w:val="22"/>
                <w:szCs w:val="22"/>
              </w:rPr>
            </w:pPr>
          </w:p>
          <w:p w14:paraId="1E7A8488" w14:textId="3B4DA827" w:rsidR="007F3768" w:rsidRDefault="006E1F56" w:rsidP="000C5DC5">
            <w:pPr>
              <w:rPr>
                <w:rFonts w:asciiTheme="minorHAnsi" w:hAnsiTheme="minorHAnsi"/>
                <w:sz w:val="22"/>
                <w:szCs w:val="22"/>
              </w:rPr>
            </w:pPr>
            <w:hyperlink r:id="rId17" w:history="1">
              <w:r w:rsidR="007F3768" w:rsidRPr="007F3768">
                <w:rPr>
                  <w:rStyle w:val="Hyperlink"/>
                  <w:rFonts w:asciiTheme="minorHAnsi" w:hAnsiTheme="minorHAnsi"/>
                  <w:sz w:val="22"/>
                  <w:szCs w:val="22"/>
                </w:rPr>
                <w:t>Hyperlink to birthdays</w:t>
              </w:r>
            </w:hyperlink>
          </w:p>
          <w:p w14:paraId="746A2B6D" w14:textId="77777777" w:rsidR="007F3768" w:rsidRDefault="007F3768" w:rsidP="000C5DC5">
            <w:pPr>
              <w:rPr>
                <w:rFonts w:asciiTheme="minorHAnsi" w:hAnsiTheme="minorHAnsi"/>
                <w:sz w:val="22"/>
                <w:szCs w:val="22"/>
              </w:rPr>
            </w:pPr>
          </w:p>
          <w:p w14:paraId="77E9844E" w14:textId="77777777" w:rsidR="007F3768" w:rsidRDefault="007F3768" w:rsidP="000C5DC5">
            <w:pPr>
              <w:rPr>
                <w:rFonts w:asciiTheme="minorHAnsi" w:hAnsiTheme="minorHAnsi"/>
                <w:sz w:val="22"/>
                <w:szCs w:val="22"/>
              </w:rPr>
            </w:pPr>
          </w:p>
          <w:p w14:paraId="5485A835" w14:textId="77777777" w:rsidR="007F3768" w:rsidRDefault="007F3768" w:rsidP="000C5DC5">
            <w:pPr>
              <w:rPr>
                <w:rFonts w:asciiTheme="minorHAnsi" w:hAnsiTheme="minorHAnsi"/>
                <w:sz w:val="22"/>
                <w:szCs w:val="22"/>
              </w:rPr>
            </w:pPr>
          </w:p>
          <w:p w14:paraId="2810F28E" w14:textId="3066A40C" w:rsidR="007F3768" w:rsidRDefault="006E1F56" w:rsidP="000C5DC5">
            <w:pPr>
              <w:rPr>
                <w:rFonts w:asciiTheme="minorHAnsi" w:hAnsiTheme="minorHAnsi"/>
                <w:sz w:val="22"/>
                <w:szCs w:val="22"/>
              </w:rPr>
            </w:pPr>
            <w:hyperlink r:id="rId18" w:history="1">
              <w:r w:rsidR="007F3768" w:rsidRPr="007F3768">
                <w:rPr>
                  <w:rStyle w:val="Hyperlink"/>
                  <w:rFonts w:asciiTheme="minorHAnsi" w:hAnsiTheme="minorHAnsi"/>
                  <w:sz w:val="22"/>
                  <w:szCs w:val="22"/>
                </w:rPr>
                <w:t>Hyperlink to pick a pocket</w:t>
              </w:r>
            </w:hyperlink>
          </w:p>
          <w:p w14:paraId="43B421FE" w14:textId="77777777" w:rsidR="006A44AF" w:rsidRDefault="006A44AF" w:rsidP="000C5DC5">
            <w:pPr>
              <w:rPr>
                <w:rFonts w:asciiTheme="minorHAnsi" w:hAnsiTheme="minorHAnsi"/>
                <w:sz w:val="22"/>
                <w:szCs w:val="22"/>
              </w:rPr>
            </w:pPr>
          </w:p>
          <w:p w14:paraId="25F6A784" w14:textId="77777777" w:rsidR="006A44AF" w:rsidRDefault="006A44AF" w:rsidP="000C5DC5">
            <w:pPr>
              <w:rPr>
                <w:rFonts w:asciiTheme="minorHAnsi" w:hAnsiTheme="minorHAnsi"/>
                <w:sz w:val="22"/>
                <w:szCs w:val="22"/>
              </w:rPr>
            </w:pPr>
          </w:p>
          <w:p w14:paraId="7F7CE4C2" w14:textId="77777777" w:rsidR="006A44AF" w:rsidRDefault="006A44AF" w:rsidP="000C5DC5">
            <w:pPr>
              <w:rPr>
                <w:rFonts w:asciiTheme="minorHAnsi" w:hAnsiTheme="minorHAnsi"/>
                <w:sz w:val="22"/>
                <w:szCs w:val="22"/>
              </w:rPr>
            </w:pPr>
          </w:p>
          <w:p w14:paraId="3F8C0683" w14:textId="77777777" w:rsidR="006A44AF" w:rsidRDefault="006A44AF" w:rsidP="000C5DC5">
            <w:pPr>
              <w:rPr>
                <w:rFonts w:asciiTheme="minorHAnsi" w:hAnsiTheme="minorHAnsi"/>
                <w:sz w:val="22"/>
                <w:szCs w:val="22"/>
              </w:rPr>
            </w:pPr>
          </w:p>
          <w:p w14:paraId="19DD7AEE" w14:textId="77777777" w:rsidR="006A44AF" w:rsidRDefault="006A44AF" w:rsidP="000C5DC5">
            <w:pPr>
              <w:rPr>
                <w:rFonts w:asciiTheme="minorHAnsi" w:hAnsiTheme="minorHAnsi"/>
                <w:sz w:val="22"/>
                <w:szCs w:val="22"/>
              </w:rPr>
            </w:pPr>
          </w:p>
          <w:p w14:paraId="4BFD8FD5" w14:textId="77777777" w:rsidR="006A44AF" w:rsidRDefault="006A44AF" w:rsidP="000C5DC5">
            <w:pPr>
              <w:rPr>
                <w:rFonts w:asciiTheme="minorHAnsi" w:hAnsiTheme="minorHAnsi"/>
                <w:sz w:val="22"/>
                <w:szCs w:val="22"/>
              </w:rPr>
            </w:pPr>
          </w:p>
          <w:p w14:paraId="53D840D2" w14:textId="77777777" w:rsidR="006A44AF" w:rsidRDefault="006A44AF" w:rsidP="000C5DC5">
            <w:pPr>
              <w:rPr>
                <w:rFonts w:asciiTheme="minorHAnsi" w:hAnsiTheme="minorHAnsi"/>
                <w:sz w:val="22"/>
                <w:szCs w:val="22"/>
              </w:rPr>
            </w:pPr>
          </w:p>
          <w:p w14:paraId="09387DD2" w14:textId="77777777" w:rsidR="006A44AF" w:rsidRDefault="006A44AF" w:rsidP="000C5DC5">
            <w:pPr>
              <w:rPr>
                <w:rFonts w:asciiTheme="minorHAnsi" w:hAnsiTheme="minorHAnsi"/>
                <w:sz w:val="22"/>
                <w:szCs w:val="22"/>
              </w:rPr>
            </w:pPr>
          </w:p>
          <w:p w14:paraId="6EED3BBE" w14:textId="77777777" w:rsidR="006A44AF" w:rsidRDefault="006A44AF" w:rsidP="000C5DC5">
            <w:pPr>
              <w:rPr>
                <w:rFonts w:asciiTheme="minorHAnsi" w:hAnsiTheme="minorHAnsi"/>
                <w:sz w:val="22"/>
                <w:szCs w:val="22"/>
              </w:rPr>
            </w:pPr>
          </w:p>
          <w:p w14:paraId="32938435" w14:textId="77777777" w:rsidR="006A44AF" w:rsidRDefault="006A44AF" w:rsidP="000C5DC5">
            <w:pPr>
              <w:rPr>
                <w:rFonts w:asciiTheme="minorHAnsi" w:hAnsiTheme="minorHAnsi"/>
                <w:sz w:val="22"/>
                <w:szCs w:val="22"/>
              </w:rPr>
            </w:pPr>
          </w:p>
          <w:p w14:paraId="53DA8554" w14:textId="77777777" w:rsidR="006A44AF" w:rsidRDefault="006A44AF" w:rsidP="000C5DC5">
            <w:pPr>
              <w:rPr>
                <w:rFonts w:asciiTheme="minorHAnsi" w:hAnsiTheme="minorHAnsi"/>
                <w:sz w:val="22"/>
                <w:szCs w:val="22"/>
              </w:rPr>
            </w:pPr>
          </w:p>
          <w:p w14:paraId="1E33309E" w14:textId="77777777" w:rsidR="006A44AF" w:rsidRDefault="006A44AF" w:rsidP="000C5DC5">
            <w:pPr>
              <w:rPr>
                <w:rFonts w:asciiTheme="minorHAnsi" w:hAnsiTheme="minorHAnsi"/>
                <w:sz w:val="22"/>
                <w:szCs w:val="22"/>
              </w:rPr>
            </w:pPr>
          </w:p>
          <w:p w14:paraId="784B2DBC" w14:textId="77777777" w:rsidR="006A44AF" w:rsidRDefault="006A44AF" w:rsidP="000C5DC5">
            <w:pPr>
              <w:rPr>
                <w:rFonts w:asciiTheme="minorHAnsi" w:hAnsiTheme="minorHAnsi"/>
                <w:sz w:val="22"/>
                <w:szCs w:val="22"/>
              </w:rPr>
            </w:pPr>
          </w:p>
          <w:p w14:paraId="38C9A45B" w14:textId="77777777" w:rsidR="006A44AF" w:rsidRDefault="006A44AF" w:rsidP="000C5DC5">
            <w:pPr>
              <w:rPr>
                <w:rFonts w:asciiTheme="minorHAnsi" w:hAnsiTheme="minorHAnsi"/>
                <w:sz w:val="22"/>
                <w:szCs w:val="22"/>
              </w:rPr>
            </w:pPr>
          </w:p>
          <w:p w14:paraId="01E541BA" w14:textId="77777777" w:rsidR="006A44AF" w:rsidRDefault="006A44AF" w:rsidP="000C5DC5">
            <w:pPr>
              <w:rPr>
                <w:rFonts w:asciiTheme="minorHAnsi" w:hAnsiTheme="minorHAnsi"/>
                <w:sz w:val="22"/>
                <w:szCs w:val="22"/>
              </w:rPr>
            </w:pPr>
          </w:p>
          <w:p w14:paraId="3CEBC1D5" w14:textId="77777777" w:rsidR="006A44AF" w:rsidRDefault="006A44AF" w:rsidP="000C5DC5">
            <w:pPr>
              <w:rPr>
                <w:rFonts w:asciiTheme="minorHAnsi" w:hAnsiTheme="minorHAnsi"/>
                <w:sz w:val="22"/>
                <w:szCs w:val="22"/>
              </w:rPr>
            </w:pPr>
          </w:p>
          <w:p w14:paraId="5D76194C" w14:textId="47C7D3C1" w:rsidR="006A44AF" w:rsidRDefault="00081543" w:rsidP="000C5DC5">
            <w:pPr>
              <w:rPr>
                <w:rFonts w:ascii="Calibri" w:hAnsi="Calibri"/>
                <w:color w:val="000000"/>
                <w:sz w:val="22"/>
                <w:szCs w:val="22"/>
                <w:shd w:val="clear" w:color="auto" w:fill="FFFFFF"/>
              </w:rPr>
            </w:pPr>
            <w:hyperlink r:id="rId19" w:history="1">
              <w:r w:rsidRPr="008462B8">
                <w:rPr>
                  <w:rStyle w:val="Hyperlink"/>
                  <w:rFonts w:ascii="Calibri" w:hAnsi="Calibri"/>
                  <w:sz w:val="22"/>
                  <w:szCs w:val="22"/>
                  <w:shd w:val="clear" w:color="auto" w:fill="FFFFFF"/>
                </w:rPr>
                <w:t>https://www.illustrativemathematics.org/content-standards/7/SP/B/4/tasks/1340</w:t>
              </w:r>
            </w:hyperlink>
          </w:p>
          <w:p w14:paraId="699085B2" w14:textId="77777777" w:rsidR="00081543" w:rsidRDefault="00081543" w:rsidP="000C5DC5">
            <w:pPr>
              <w:rPr>
                <w:rFonts w:asciiTheme="minorHAnsi" w:hAnsiTheme="minorHAnsi"/>
                <w:sz w:val="22"/>
                <w:szCs w:val="22"/>
              </w:rPr>
            </w:pPr>
          </w:p>
          <w:p w14:paraId="6AA08BE5" w14:textId="77777777" w:rsidR="006A44AF" w:rsidRDefault="006A44AF" w:rsidP="000C5DC5">
            <w:pPr>
              <w:rPr>
                <w:rFonts w:asciiTheme="minorHAnsi" w:hAnsiTheme="minorHAnsi"/>
                <w:sz w:val="22"/>
                <w:szCs w:val="22"/>
              </w:rPr>
            </w:pPr>
          </w:p>
          <w:p w14:paraId="0BDD7F59" w14:textId="77777777" w:rsidR="006A44AF" w:rsidRDefault="006A44AF" w:rsidP="000C5DC5">
            <w:pPr>
              <w:rPr>
                <w:rFonts w:asciiTheme="minorHAnsi" w:hAnsiTheme="minorHAnsi"/>
                <w:sz w:val="22"/>
                <w:szCs w:val="22"/>
              </w:rPr>
            </w:pPr>
          </w:p>
          <w:p w14:paraId="42CBBE8F" w14:textId="77777777" w:rsidR="006A44AF" w:rsidRDefault="006A44AF" w:rsidP="000C5DC5">
            <w:pPr>
              <w:rPr>
                <w:rFonts w:asciiTheme="minorHAnsi" w:hAnsiTheme="minorHAnsi"/>
                <w:sz w:val="22"/>
                <w:szCs w:val="22"/>
              </w:rPr>
            </w:pPr>
          </w:p>
          <w:p w14:paraId="07D0EB48" w14:textId="77777777" w:rsidR="006A44AF" w:rsidRDefault="006A44AF" w:rsidP="000C5DC5">
            <w:pPr>
              <w:rPr>
                <w:rFonts w:asciiTheme="minorHAnsi" w:hAnsiTheme="minorHAnsi"/>
                <w:sz w:val="22"/>
                <w:szCs w:val="22"/>
              </w:rPr>
            </w:pPr>
          </w:p>
          <w:p w14:paraId="0E044850" w14:textId="77777777" w:rsidR="006A44AF" w:rsidRDefault="006A44AF" w:rsidP="000C5DC5">
            <w:pPr>
              <w:rPr>
                <w:rFonts w:asciiTheme="minorHAnsi" w:hAnsiTheme="minorHAnsi"/>
                <w:sz w:val="22"/>
                <w:szCs w:val="22"/>
              </w:rPr>
            </w:pPr>
          </w:p>
          <w:p w14:paraId="5CFA4F3A" w14:textId="77777777" w:rsidR="006A44AF" w:rsidRDefault="006A44AF" w:rsidP="000C5DC5">
            <w:pPr>
              <w:rPr>
                <w:rFonts w:asciiTheme="minorHAnsi" w:hAnsiTheme="minorHAnsi"/>
                <w:sz w:val="22"/>
                <w:szCs w:val="22"/>
              </w:rPr>
            </w:pPr>
          </w:p>
          <w:p w14:paraId="31C9A8AF" w14:textId="77777777" w:rsidR="006A44AF" w:rsidRDefault="006A44AF" w:rsidP="000C5DC5">
            <w:pPr>
              <w:rPr>
                <w:rFonts w:asciiTheme="minorHAnsi" w:hAnsiTheme="minorHAnsi"/>
                <w:sz w:val="22"/>
                <w:szCs w:val="22"/>
              </w:rPr>
            </w:pPr>
          </w:p>
          <w:p w14:paraId="27438291" w14:textId="77777777" w:rsidR="006A44AF" w:rsidRDefault="006A44AF" w:rsidP="000C5DC5">
            <w:pPr>
              <w:rPr>
                <w:rFonts w:asciiTheme="minorHAnsi" w:hAnsiTheme="minorHAnsi"/>
                <w:sz w:val="22"/>
                <w:szCs w:val="22"/>
              </w:rPr>
            </w:pPr>
          </w:p>
          <w:p w14:paraId="3ECA2F18" w14:textId="77777777" w:rsidR="006A44AF" w:rsidRDefault="006A44AF" w:rsidP="000C5DC5">
            <w:pPr>
              <w:rPr>
                <w:rFonts w:asciiTheme="minorHAnsi" w:hAnsiTheme="minorHAnsi"/>
                <w:sz w:val="22"/>
                <w:szCs w:val="22"/>
              </w:rPr>
            </w:pPr>
          </w:p>
          <w:p w14:paraId="55042708" w14:textId="77777777" w:rsidR="006A44AF" w:rsidRDefault="006A44AF" w:rsidP="000C5DC5">
            <w:pPr>
              <w:rPr>
                <w:rFonts w:asciiTheme="minorHAnsi" w:hAnsiTheme="minorHAnsi"/>
                <w:sz w:val="22"/>
                <w:szCs w:val="22"/>
              </w:rPr>
            </w:pPr>
          </w:p>
          <w:p w14:paraId="5D33CD5E" w14:textId="77777777" w:rsidR="006A44AF" w:rsidRDefault="006A44AF" w:rsidP="000C5DC5">
            <w:pPr>
              <w:rPr>
                <w:rFonts w:asciiTheme="minorHAnsi" w:hAnsiTheme="minorHAnsi"/>
                <w:sz w:val="22"/>
                <w:szCs w:val="22"/>
              </w:rPr>
            </w:pPr>
          </w:p>
          <w:p w14:paraId="0685A8D3" w14:textId="77777777" w:rsidR="006A44AF" w:rsidRDefault="006A44AF" w:rsidP="000C5DC5">
            <w:pPr>
              <w:rPr>
                <w:rFonts w:asciiTheme="minorHAnsi" w:hAnsiTheme="minorHAnsi"/>
                <w:sz w:val="22"/>
                <w:szCs w:val="22"/>
              </w:rPr>
            </w:pPr>
          </w:p>
          <w:p w14:paraId="7F162C79" w14:textId="77777777" w:rsidR="006A44AF" w:rsidRDefault="006A44AF" w:rsidP="000C5DC5">
            <w:pPr>
              <w:rPr>
                <w:rFonts w:asciiTheme="minorHAnsi" w:hAnsiTheme="minorHAnsi"/>
                <w:sz w:val="22"/>
                <w:szCs w:val="22"/>
              </w:rPr>
            </w:pPr>
          </w:p>
          <w:p w14:paraId="5A660B70" w14:textId="77777777" w:rsidR="006A44AF" w:rsidRDefault="006A44AF" w:rsidP="000C5DC5">
            <w:pPr>
              <w:rPr>
                <w:rFonts w:asciiTheme="minorHAnsi" w:hAnsiTheme="minorHAnsi"/>
                <w:sz w:val="22"/>
                <w:szCs w:val="22"/>
              </w:rPr>
            </w:pPr>
          </w:p>
          <w:p w14:paraId="40E0AC2C" w14:textId="77777777" w:rsidR="006A44AF" w:rsidRDefault="006A44AF" w:rsidP="000C5DC5">
            <w:pPr>
              <w:rPr>
                <w:rFonts w:asciiTheme="minorHAnsi" w:hAnsiTheme="minorHAnsi"/>
                <w:sz w:val="22"/>
                <w:szCs w:val="22"/>
              </w:rPr>
            </w:pPr>
          </w:p>
          <w:p w14:paraId="4553BF89" w14:textId="77777777" w:rsidR="006A44AF" w:rsidRDefault="006A44AF" w:rsidP="000C5DC5">
            <w:pPr>
              <w:rPr>
                <w:rFonts w:asciiTheme="minorHAnsi" w:hAnsiTheme="minorHAnsi"/>
                <w:sz w:val="22"/>
                <w:szCs w:val="22"/>
              </w:rPr>
            </w:pPr>
          </w:p>
          <w:p w14:paraId="5FABEAB5" w14:textId="77777777" w:rsidR="006A44AF" w:rsidRDefault="006A44AF" w:rsidP="000C5DC5">
            <w:pPr>
              <w:rPr>
                <w:rFonts w:asciiTheme="minorHAnsi" w:hAnsiTheme="minorHAnsi"/>
                <w:sz w:val="22"/>
                <w:szCs w:val="22"/>
              </w:rPr>
            </w:pPr>
          </w:p>
          <w:p w14:paraId="09A2983E" w14:textId="4C4CF46E" w:rsidR="006A44AF" w:rsidRDefault="006A44AF" w:rsidP="000C5DC5">
            <w:pPr>
              <w:rPr>
                <w:rFonts w:asciiTheme="minorHAnsi" w:hAnsiTheme="minorHAnsi"/>
                <w:sz w:val="22"/>
                <w:szCs w:val="22"/>
              </w:rPr>
            </w:pPr>
          </w:p>
          <w:p w14:paraId="4E9D2082" w14:textId="62DD6AD3" w:rsidR="6F416FB4" w:rsidRDefault="6F416FB4"/>
          <w:p w14:paraId="6B09C18C" w14:textId="3666939E" w:rsidR="6F416FB4" w:rsidRDefault="6F416FB4"/>
          <w:p w14:paraId="1E46B2E3" w14:textId="4CE9900C" w:rsidR="6F416FB4" w:rsidRDefault="6F416FB4"/>
          <w:p w14:paraId="56851552" w14:textId="7B7EABA8" w:rsidR="6F416FB4" w:rsidRDefault="6F416FB4"/>
          <w:p w14:paraId="4E0FB71A" w14:textId="6B81C9F8" w:rsidR="6F416FB4" w:rsidRDefault="6F416FB4"/>
          <w:p w14:paraId="0A02BCB5" w14:textId="7E7FDA83" w:rsidR="6F416FB4" w:rsidRDefault="6F416FB4"/>
          <w:p w14:paraId="0B856FA3" w14:textId="40F5C83C" w:rsidR="6F416FB4" w:rsidRDefault="6F416FB4"/>
          <w:p w14:paraId="44DA07E6" w14:textId="77B54325" w:rsidR="6F416FB4" w:rsidRDefault="6F416FB4"/>
          <w:p w14:paraId="259765C6" w14:textId="5F677426" w:rsidR="6F416FB4" w:rsidRDefault="6F416FB4"/>
          <w:p w14:paraId="05F791EC" w14:textId="7A258463" w:rsidR="6F416FB4" w:rsidRDefault="6F416FB4"/>
          <w:p w14:paraId="4F0D0539" w14:textId="51CEC926" w:rsidR="6F416FB4" w:rsidRDefault="6F416FB4"/>
          <w:p w14:paraId="06F91E9A" w14:textId="51CEC926" w:rsidR="6F416FB4" w:rsidRDefault="6F416FB4"/>
          <w:p w14:paraId="747600AB" w14:textId="77777777" w:rsidR="006A44AF" w:rsidRPr="000C5DC5" w:rsidRDefault="6F416FB4" w:rsidP="000C5DC5">
            <w:pPr>
              <w:rPr>
                <w:rFonts w:asciiTheme="minorHAnsi" w:hAnsiTheme="minorHAnsi"/>
                <w:sz w:val="22"/>
                <w:szCs w:val="22"/>
              </w:rPr>
            </w:pPr>
            <w:r w:rsidRPr="6F416FB4">
              <w:rPr>
                <w:rFonts w:asciiTheme="minorHAnsi" w:eastAsiaTheme="minorEastAsia" w:hAnsiTheme="minorHAnsi" w:cstheme="minorBidi"/>
                <w:sz w:val="22"/>
                <w:szCs w:val="22"/>
              </w:rPr>
              <w:t xml:space="preserve">Present this example for SP.3 as a class activity with no assessement. </w:t>
            </w:r>
          </w:p>
        </w:tc>
      </w:tr>
    </w:tbl>
    <w:p w14:paraId="40EA3E26" w14:textId="2E9A1057" w:rsidR="008E0E7B" w:rsidRPr="00980C73" w:rsidRDefault="008E0E7B" w:rsidP="00980C73">
      <w:pPr>
        <w:rPr>
          <w:sz w:val="16"/>
          <w:szCs w:val="16"/>
        </w:rPr>
      </w:pPr>
    </w:p>
    <w:p w14:paraId="33D6273A" w14:textId="77777777" w:rsidR="00980C73" w:rsidRPr="009A6E5A" w:rsidRDefault="00980C73" w:rsidP="00EE11E7">
      <w:pPr>
        <w:pStyle w:val="NoSpacing"/>
        <w:rPr>
          <w:rFonts w:asciiTheme="minorHAnsi" w:hAnsiTheme="minorHAnsi"/>
          <w:color w:val="000000"/>
          <w:sz w:val="22"/>
          <w:szCs w:val="22"/>
        </w:rPr>
      </w:pPr>
    </w:p>
    <w:p w14:paraId="52198F24" w14:textId="77777777" w:rsidR="00980C73" w:rsidRDefault="00980C73" w:rsidP="00EE11E7">
      <w:pPr>
        <w:pStyle w:val="NoSpacing"/>
      </w:pPr>
    </w:p>
    <w:p w14:paraId="5F7F765B" w14:textId="77777777" w:rsidR="008E0E7B" w:rsidRDefault="6F416FB4" w:rsidP="00EE11E7">
      <w:pPr>
        <w:pStyle w:val="NoSpacing"/>
        <w:rPr>
          <w:rFonts w:asciiTheme="minorHAnsi" w:hAnsiTheme="minorHAnsi"/>
          <w:sz w:val="22"/>
          <w:szCs w:val="22"/>
        </w:rPr>
      </w:pPr>
      <w:r w:rsidRPr="6F416FB4">
        <w:rPr>
          <w:rFonts w:asciiTheme="minorHAnsi" w:eastAsiaTheme="minorEastAsia" w:hAnsiTheme="minorHAnsi" w:cstheme="minorBidi"/>
          <w:b/>
          <w:bCs/>
          <w:sz w:val="22"/>
          <w:szCs w:val="22"/>
        </w:rPr>
        <w:t>Instructional resources</w:t>
      </w:r>
      <w:r w:rsidRPr="6F416FB4">
        <w:rPr>
          <w:rFonts w:asciiTheme="minorHAnsi" w:eastAsiaTheme="minorEastAsia" w:hAnsiTheme="minorHAnsi" w:cstheme="minorBidi"/>
          <w:sz w:val="22"/>
          <w:szCs w:val="22"/>
        </w:rPr>
        <w:t xml:space="preserve"> (including manipulatives, literature connections, professional resources)</w:t>
      </w:r>
    </w:p>
    <w:p w14:paraId="7E79CB67" w14:textId="77777777" w:rsidR="008E0E7B" w:rsidRDefault="008E0E7B" w:rsidP="00EE11E7">
      <w:pPr>
        <w:pStyle w:val="NoSpacing"/>
        <w:rPr>
          <w:rFonts w:asciiTheme="minorHAnsi" w:hAnsiTheme="minorHAnsi"/>
          <w:sz w:val="22"/>
          <w:szCs w:val="22"/>
        </w:rPr>
      </w:pPr>
    </w:p>
    <w:p w14:paraId="6C65B0CE" w14:textId="77777777" w:rsidR="008E0E7B" w:rsidRDefault="6F416FB4" w:rsidP="00EE11E7">
      <w:pPr>
        <w:pStyle w:val="NoSpacing"/>
        <w:rPr>
          <w:rFonts w:asciiTheme="minorHAnsi" w:hAnsiTheme="minorHAnsi"/>
          <w:sz w:val="22"/>
          <w:szCs w:val="22"/>
        </w:rPr>
      </w:pPr>
      <w:r w:rsidRPr="6F416FB4">
        <w:rPr>
          <w:rFonts w:asciiTheme="minorHAnsi" w:eastAsiaTheme="minorEastAsia" w:hAnsiTheme="minorHAnsi" w:cstheme="minorBidi"/>
          <w:sz w:val="22"/>
          <w:szCs w:val="22"/>
          <w:highlight w:val="yellow"/>
        </w:rPr>
        <w:lastRenderedPageBreak/>
        <w:t>Standard #1</w:t>
      </w:r>
    </w:p>
    <w:p w14:paraId="2A6E57AC" w14:textId="77777777" w:rsidR="008E0E7B" w:rsidRDefault="008E0E7B" w:rsidP="008E0E7B">
      <w:pPr>
        <w:pStyle w:val="NoSpacing"/>
        <w:numPr>
          <w:ilvl w:val="0"/>
          <w:numId w:val="2"/>
        </w:numPr>
        <w:ind w:left="720"/>
        <w:rPr>
          <w:rFonts w:asciiTheme="minorHAnsi" w:hAnsiTheme="minorHAnsi"/>
          <w:sz w:val="22"/>
          <w:szCs w:val="22"/>
        </w:rPr>
      </w:pPr>
    </w:p>
    <w:p w14:paraId="27074E2F" w14:textId="77777777" w:rsidR="00980C73" w:rsidRDefault="6F416FB4" w:rsidP="00980C73">
      <w:pPr>
        <w:pStyle w:val="NoSpacing"/>
        <w:rPr>
          <w:rFonts w:asciiTheme="minorHAnsi" w:hAnsiTheme="minorHAnsi"/>
          <w:sz w:val="22"/>
          <w:szCs w:val="22"/>
        </w:rPr>
      </w:pPr>
      <w:r w:rsidRPr="6F416FB4">
        <w:rPr>
          <w:rFonts w:asciiTheme="minorHAnsi" w:eastAsiaTheme="minorEastAsia" w:hAnsiTheme="minorHAnsi" w:cstheme="minorBidi"/>
          <w:sz w:val="22"/>
          <w:szCs w:val="22"/>
          <w:highlight w:val="yellow"/>
        </w:rPr>
        <w:t>Standard #2</w:t>
      </w:r>
    </w:p>
    <w:p w14:paraId="18880357" w14:textId="77777777" w:rsidR="00980C73" w:rsidRDefault="00980C73" w:rsidP="00980C73">
      <w:pPr>
        <w:pStyle w:val="NoSpacing"/>
        <w:numPr>
          <w:ilvl w:val="0"/>
          <w:numId w:val="2"/>
        </w:numPr>
        <w:ind w:left="720"/>
        <w:rPr>
          <w:rFonts w:asciiTheme="minorHAnsi" w:hAnsiTheme="minorHAnsi"/>
          <w:sz w:val="22"/>
          <w:szCs w:val="22"/>
        </w:rPr>
      </w:pPr>
    </w:p>
    <w:p w14:paraId="0706A490" w14:textId="77777777" w:rsidR="00980C73" w:rsidRDefault="6F416FB4" w:rsidP="00980C73">
      <w:pPr>
        <w:pStyle w:val="NoSpacing"/>
        <w:rPr>
          <w:rFonts w:asciiTheme="minorHAnsi" w:hAnsiTheme="minorHAnsi"/>
          <w:sz w:val="22"/>
          <w:szCs w:val="22"/>
        </w:rPr>
      </w:pPr>
      <w:r w:rsidRPr="6F416FB4">
        <w:rPr>
          <w:rFonts w:asciiTheme="minorHAnsi" w:eastAsiaTheme="minorEastAsia" w:hAnsiTheme="minorHAnsi" w:cstheme="minorBidi"/>
          <w:sz w:val="22"/>
          <w:szCs w:val="22"/>
          <w:highlight w:val="yellow"/>
        </w:rPr>
        <w:t>Standard #3</w:t>
      </w:r>
    </w:p>
    <w:p w14:paraId="1DDF99F4" w14:textId="77777777" w:rsidR="00980C73" w:rsidRDefault="00980C73" w:rsidP="00980C73">
      <w:pPr>
        <w:pStyle w:val="NoSpacing"/>
        <w:numPr>
          <w:ilvl w:val="0"/>
          <w:numId w:val="2"/>
        </w:numPr>
        <w:ind w:left="720"/>
        <w:rPr>
          <w:rFonts w:asciiTheme="minorHAnsi" w:hAnsiTheme="minorHAnsi"/>
          <w:sz w:val="22"/>
          <w:szCs w:val="22"/>
        </w:rPr>
      </w:pPr>
    </w:p>
    <w:p w14:paraId="79A1ADAF" w14:textId="77777777" w:rsidR="00980C73" w:rsidRDefault="6F416FB4" w:rsidP="00980C73">
      <w:pPr>
        <w:pStyle w:val="NoSpacing"/>
        <w:rPr>
          <w:rFonts w:asciiTheme="minorHAnsi" w:hAnsiTheme="minorHAnsi"/>
          <w:sz w:val="22"/>
          <w:szCs w:val="22"/>
        </w:rPr>
      </w:pPr>
      <w:r w:rsidRPr="6F416FB4">
        <w:rPr>
          <w:rFonts w:asciiTheme="minorHAnsi" w:eastAsiaTheme="minorEastAsia" w:hAnsiTheme="minorHAnsi" w:cstheme="minorBidi"/>
          <w:sz w:val="22"/>
          <w:szCs w:val="22"/>
          <w:highlight w:val="yellow"/>
        </w:rPr>
        <w:t>Standard #4</w:t>
      </w:r>
    </w:p>
    <w:p w14:paraId="4B5609FB" w14:textId="77777777" w:rsidR="00980C73" w:rsidRDefault="00980C73" w:rsidP="00980C73">
      <w:pPr>
        <w:pStyle w:val="NoSpacing"/>
        <w:numPr>
          <w:ilvl w:val="0"/>
          <w:numId w:val="2"/>
        </w:numPr>
        <w:ind w:left="720"/>
        <w:rPr>
          <w:rFonts w:asciiTheme="minorHAnsi" w:hAnsiTheme="minorHAnsi"/>
          <w:sz w:val="22"/>
          <w:szCs w:val="22"/>
        </w:rPr>
      </w:pPr>
    </w:p>
    <w:p w14:paraId="5E22172A" w14:textId="77777777" w:rsidR="00980C73" w:rsidRDefault="6F416FB4" w:rsidP="00980C73">
      <w:pPr>
        <w:pStyle w:val="NoSpacing"/>
        <w:rPr>
          <w:rFonts w:asciiTheme="minorHAnsi" w:hAnsiTheme="minorHAnsi"/>
          <w:sz w:val="22"/>
          <w:szCs w:val="22"/>
        </w:rPr>
      </w:pPr>
      <w:r w:rsidRPr="6F416FB4">
        <w:rPr>
          <w:rFonts w:asciiTheme="minorHAnsi" w:eastAsiaTheme="minorEastAsia" w:hAnsiTheme="minorHAnsi" w:cstheme="minorBidi"/>
          <w:sz w:val="22"/>
          <w:szCs w:val="22"/>
          <w:highlight w:val="yellow"/>
        </w:rPr>
        <w:t>Standard #5</w:t>
      </w:r>
    </w:p>
    <w:p w14:paraId="53428D5C" w14:textId="77777777" w:rsidR="00980C73" w:rsidRDefault="00980C73" w:rsidP="00980C73">
      <w:pPr>
        <w:pStyle w:val="NoSpacing"/>
        <w:numPr>
          <w:ilvl w:val="0"/>
          <w:numId w:val="2"/>
        </w:numPr>
        <w:ind w:left="720"/>
        <w:rPr>
          <w:rFonts w:asciiTheme="minorHAnsi" w:hAnsiTheme="minorHAnsi"/>
          <w:sz w:val="22"/>
          <w:szCs w:val="22"/>
        </w:rPr>
      </w:pPr>
    </w:p>
    <w:p w14:paraId="3EE71951" w14:textId="77777777" w:rsidR="00980C73" w:rsidRPr="00D6173D" w:rsidRDefault="00980C73" w:rsidP="00980C73">
      <w:pPr>
        <w:pStyle w:val="NoSpacing"/>
        <w:rPr>
          <w:rFonts w:asciiTheme="minorHAnsi" w:hAnsiTheme="minorHAnsi"/>
          <w:sz w:val="22"/>
          <w:szCs w:val="22"/>
        </w:rPr>
      </w:pPr>
    </w:p>
    <w:p w14:paraId="7235EA28" w14:textId="77777777" w:rsidR="00EE11E7" w:rsidRPr="00D6173D" w:rsidRDefault="00EE11E7" w:rsidP="00EE11E7">
      <w:pPr>
        <w:pStyle w:val="NoSpacing"/>
        <w:rPr>
          <w:rFonts w:asciiTheme="minorHAnsi" w:hAnsiTheme="minorHAnsi"/>
          <w:sz w:val="22"/>
          <w:szCs w:val="22"/>
        </w:rPr>
      </w:pPr>
    </w:p>
    <w:sectPr w:rsidR="00EE11E7" w:rsidRPr="00D6173D" w:rsidSect="00D2791D">
      <w:headerReference w:type="default" r:id="rId20"/>
      <w:footerReference w:type="default" r:id="rId21"/>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FD9AE" w14:textId="77777777" w:rsidR="00F4281B" w:rsidRDefault="00F4281B" w:rsidP="008B414A">
      <w:r>
        <w:separator/>
      </w:r>
    </w:p>
  </w:endnote>
  <w:endnote w:type="continuationSeparator" w:id="0">
    <w:p w14:paraId="48FC5849" w14:textId="77777777" w:rsidR="00F4281B" w:rsidRDefault="00F4281B" w:rsidP="008B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Oblique">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34BD5" w14:textId="77777777" w:rsidR="00B36B13" w:rsidRPr="0035516D" w:rsidRDefault="00D2791D" w:rsidP="00270B4B">
    <w:pPr>
      <w:pStyle w:val="Footer"/>
      <w:jc w:val="center"/>
      <w:rPr>
        <w:rFonts w:asciiTheme="minorHAnsi" w:hAnsiTheme="minorHAnsi"/>
        <w:sz w:val="18"/>
        <w:szCs w:val="18"/>
      </w:rPr>
    </w:pPr>
    <w:r w:rsidRPr="6F416FB4">
      <w:rPr>
        <w:rFonts w:asciiTheme="minorHAnsi" w:eastAsiaTheme="minorEastAsia" w:hAnsiTheme="minorHAnsi" w:cstheme="minorBidi"/>
        <w:sz w:val="18"/>
        <w:szCs w:val="18"/>
      </w:rPr>
      <w:t>Unit</w:t>
    </w:r>
    <w:r w:rsidR="00970305" w:rsidRPr="6F416FB4">
      <w:rPr>
        <w:rFonts w:asciiTheme="minorHAnsi" w:eastAsiaTheme="minorEastAsia" w:hAnsiTheme="minorHAnsi" w:cstheme="minorBidi"/>
        <w:sz w:val="18"/>
        <w:szCs w:val="18"/>
      </w:rPr>
      <w:t xml:space="preserve"> </w:t>
    </w:r>
    <w:r w:rsidR="00A5038E" w:rsidRPr="6F416FB4">
      <w:rPr>
        <w:rFonts w:asciiTheme="minorHAnsi" w:eastAsiaTheme="minorEastAsia" w:hAnsiTheme="minorHAnsi" w:cstheme="minorBidi"/>
        <w:sz w:val="18"/>
        <w:szCs w:val="18"/>
      </w:rPr>
      <w:t>7: Inferences about population</w:t>
    </w:r>
    <w:r w:rsidR="00970305" w:rsidRPr="6F416FB4">
      <w:rPr>
        <w:rFonts w:asciiTheme="minorHAnsi" w:eastAsiaTheme="minorEastAsia" w:hAnsiTheme="minorHAnsi" w:cstheme="minorBidi"/>
        <w:sz w:val="18"/>
        <w:szCs w:val="18"/>
      </w:rPr>
      <w:t xml:space="preserve">, Page </w:t>
    </w:r>
    <w:sdt>
      <w:sdtPr>
        <w:rPr>
          <w:rFonts w:asciiTheme="minorHAnsi" w:hAnsiTheme="minorHAnsi"/>
          <w:sz w:val="18"/>
          <w:szCs w:val="18"/>
        </w:rPr>
        <w:id w:val="5385017"/>
        <w:docPartObj>
          <w:docPartGallery w:val="Page Numbers (Bottom of Page)"/>
          <w:docPartUnique/>
        </w:docPartObj>
      </w:sdtPr>
      <w:sdtEndPr/>
      <w:sdtContent>
        <w:r w:rsidR="00657BF1" w:rsidRPr="002234B5">
          <w:rPr>
            <w:rFonts w:asciiTheme="minorHAnsi" w:hAnsiTheme="minorHAnsi"/>
            <w:sz w:val="18"/>
            <w:szCs w:val="18"/>
          </w:rPr>
          <w:fldChar w:fldCharType="begin"/>
        </w:r>
        <w:r w:rsidR="00970305" w:rsidRPr="002234B5">
          <w:rPr>
            <w:rFonts w:asciiTheme="minorHAnsi" w:hAnsiTheme="minorHAnsi"/>
            <w:sz w:val="18"/>
            <w:szCs w:val="18"/>
          </w:rPr>
          <w:instrText xml:space="preserve"> PAGE   \* MERGEFORMAT </w:instrText>
        </w:r>
        <w:r w:rsidR="00657BF1" w:rsidRPr="002234B5">
          <w:rPr>
            <w:rFonts w:asciiTheme="minorHAnsi" w:hAnsiTheme="minorHAnsi"/>
            <w:sz w:val="18"/>
            <w:szCs w:val="18"/>
          </w:rPr>
          <w:fldChar w:fldCharType="separate"/>
        </w:r>
        <w:r w:rsidR="006E1F56">
          <w:rPr>
            <w:rFonts w:asciiTheme="minorHAnsi" w:hAnsiTheme="minorHAnsi"/>
            <w:noProof/>
            <w:sz w:val="18"/>
            <w:szCs w:val="18"/>
          </w:rPr>
          <w:t>1</w:t>
        </w:r>
        <w:r w:rsidR="00657BF1" w:rsidRPr="002234B5">
          <w:rPr>
            <w:rFonts w:asciiTheme="minorHAnsi" w:hAnsiTheme="minorHAnsi"/>
            <w:sz w:val="18"/>
            <w:szCs w:val="18"/>
          </w:rPr>
          <w:fldChar w:fldCharType="end"/>
        </w:r>
      </w:sdtContent>
    </w:sdt>
  </w:p>
  <w:p w14:paraId="76F968CC" w14:textId="77777777" w:rsidR="00B36B13" w:rsidRPr="0031344C" w:rsidRDefault="006E1F56" w:rsidP="00DB1316">
    <w:pPr>
      <w:pStyle w:val="Footer"/>
      <w:tabs>
        <w:tab w:val="clear" w:pos="8640"/>
        <w:tab w:val="right" w:pos="10780"/>
      </w:tabs>
      <w:jc w:val="both"/>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33C13" w14:textId="77777777" w:rsidR="00F4281B" w:rsidRDefault="00F4281B" w:rsidP="008B414A">
      <w:r>
        <w:separator/>
      </w:r>
    </w:p>
  </w:footnote>
  <w:footnote w:type="continuationSeparator" w:id="0">
    <w:p w14:paraId="184883F2" w14:textId="77777777" w:rsidR="00F4281B" w:rsidRDefault="00F4281B" w:rsidP="008B4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AD639" w14:textId="77777777" w:rsidR="00B36B13" w:rsidRPr="002952F3" w:rsidRDefault="6F416FB4" w:rsidP="00EF6F96">
    <w:pPr>
      <w:jc w:val="center"/>
      <w:rPr>
        <w:rFonts w:asciiTheme="minorHAnsi" w:hAnsiTheme="minorHAnsi"/>
        <w:b/>
        <w:sz w:val="32"/>
        <w:szCs w:val="32"/>
      </w:rPr>
    </w:pPr>
    <w:r w:rsidRPr="6F416FB4">
      <w:rPr>
        <w:rFonts w:asciiTheme="minorHAnsi" w:eastAsiaTheme="minorEastAsia" w:hAnsiTheme="minorHAnsi" w:cstheme="minorBidi"/>
        <w:b/>
        <w:bCs/>
        <w:sz w:val="32"/>
        <w:szCs w:val="32"/>
      </w:rPr>
      <w:t>Regional School District 17 Mathematics Unit Plan</w:t>
    </w:r>
  </w:p>
  <w:p w14:paraId="1988136E" w14:textId="77777777" w:rsidR="00B50CF8" w:rsidRPr="002952F3" w:rsidRDefault="6F416FB4" w:rsidP="002952F3">
    <w:pPr>
      <w:jc w:val="center"/>
      <w:rPr>
        <w:rFonts w:asciiTheme="minorHAnsi" w:hAnsiTheme="minorHAnsi"/>
        <w:b/>
        <w:sz w:val="32"/>
        <w:szCs w:val="32"/>
      </w:rPr>
    </w:pPr>
    <w:r w:rsidRPr="6F416FB4">
      <w:rPr>
        <w:rFonts w:asciiTheme="minorHAnsi" w:eastAsiaTheme="minorEastAsia" w:hAnsiTheme="minorHAnsi" w:cstheme="minorBidi"/>
        <w:b/>
        <w:bCs/>
        <w:sz w:val="32"/>
        <w:szCs w:val="32"/>
      </w:rPr>
      <w:t>Grade 7 : Unit  7 Inferences about population</w:t>
    </w:r>
    <w:r w:rsidRPr="6F416FB4">
      <w:rPr>
        <w:rFonts w:asciiTheme="minorHAnsi" w:eastAsiaTheme="minorEastAsia" w:hAnsiTheme="minorHAnsi" w:cstheme="minorBidi"/>
        <w:b/>
        <w:bCs/>
        <w:sz w:val="22"/>
        <w:szCs w:val="22"/>
      </w:rPr>
      <w:t xml:space="preserve">   3</w:t>
    </w:r>
    <w:r w:rsidRPr="6F416FB4">
      <w:rPr>
        <w:rFonts w:asciiTheme="minorHAnsi" w:eastAsiaTheme="minorEastAsia" w:hAnsiTheme="minorHAnsi" w:cstheme="minorBidi"/>
        <w:sz w:val="22"/>
        <w:szCs w:val="22"/>
      </w:rPr>
      <w:t>/17/15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7DB"/>
    <w:multiLevelType w:val="multilevel"/>
    <w:tmpl w:val="F5E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F0D98"/>
    <w:multiLevelType w:val="hybridMultilevel"/>
    <w:tmpl w:val="47C2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373BE"/>
    <w:multiLevelType w:val="hybridMultilevel"/>
    <w:tmpl w:val="0494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203AB"/>
    <w:multiLevelType w:val="hybridMultilevel"/>
    <w:tmpl w:val="8CFC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D5CB2"/>
    <w:multiLevelType w:val="multilevel"/>
    <w:tmpl w:val="BFC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C4F74"/>
    <w:multiLevelType w:val="multilevel"/>
    <w:tmpl w:val="ABC2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17B6E"/>
    <w:multiLevelType w:val="hybridMultilevel"/>
    <w:tmpl w:val="0B4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Obliqu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Obliqu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Oblique"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E7538"/>
    <w:multiLevelType w:val="hybridMultilevel"/>
    <w:tmpl w:val="DF2E94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Obliqu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Oblique"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4F4162"/>
    <w:multiLevelType w:val="hybridMultilevel"/>
    <w:tmpl w:val="00A6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24B03"/>
    <w:multiLevelType w:val="hybridMultilevel"/>
    <w:tmpl w:val="024EA4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D990ED2"/>
    <w:multiLevelType w:val="hybridMultilevel"/>
    <w:tmpl w:val="9F2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85FDC"/>
    <w:multiLevelType w:val="hybridMultilevel"/>
    <w:tmpl w:val="1E96CB16"/>
    <w:lvl w:ilvl="0" w:tplc="451234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22148C1"/>
    <w:multiLevelType w:val="hybridMultilevel"/>
    <w:tmpl w:val="B660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A7208"/>
    <w:multiLevelType w:val="hybridMultilevel"/>
    <w:tmpl w:val="EE0C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727CC"/>
    <w:multiLevelType w:val="multilevel"/>
    <w:tmpl w:val="D00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C7EF4"/>
    <w:multiLevelType w:val="hybridMultilevel"/>
    <w:tmpl w:val="422E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02784"/>
    <w:multiLevelType w:val="hybridMultilevel"/>
    <w:tmpl w:val="53F674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96697B"/>
    <w:multiLevelType w:val="hybridMultilevel"/>
    <w:tmpl w:val="C388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A6014"/>
    <w:multiLevelType w:val="hybridMultilevel"/>
    <w:tmpl w:val="23C6ED8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C50352"/>
    <w:multiLevelType w:val="hybridMultilevel"/>
    <w:tmpl w:val="128E2AC0"/>
    <w:lvl w:ilvl="0" w:tplc="517EC4D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16"/>
  </w:num>
  <w:num w:numId="4">
    <w:abstractNumId w:val="13"/>
  </w:num>
  <w:num w:numId="5">
    <w:abstractNumId w:val="12"/>
  </w:num>
  <w:num w:numId="6">
    <w:abstractNumId w:val="8"/>
  </w:num>
  <w:num w:numId="7">
    <w:abstractNumId w:val="15"/>
  </w:num>
  <w:num w:numId="8">
    <w:abstractNumId w:val="11"/>
  </w:num>
  <w:num w:numId="9">
    <w:abstractNumId w:val="18"/>
  </w:num>
  <w:num w:numId="10">
    <w:abstractNumId w:val="9"/>
  </w:num>
  <w:num w:numId="11">
    <w:abstractNumId w:val="10"/>
  </w:num>
  <w:num w:numId="12">
    <w:abstractNumId w:val="4"/>
  </w:num>
  <w:num w:numId="13">
    <w:abstractNumId w:val="5"/>
  </w:num>
  <w:num w:numId="14">
    <w:abstractNumId w:val="2"/>
  </w:num>
  <w:num w:numId="15">
    <w:abstractNumId w:val="14"/>
  </w:num>
  <w:num w:numId="16">
    <w:abstractNumId w:val="0"/>
  </w:num>
  <w:num w:numId="17">
    <w:abstractNumId w:val="1"/>
  </w:num>
  <w:num w:numId="18">
    <w:abstractNumId w:val="17"/>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E6"/>
    <w:rsid w:val="0000407E"/>
    <w:rsid w:val="00081543"/>
    <w:rsid w:val="0009208F"/>
    <w:rsid w:val="000B4B41"/>
    <w:rsid w:val="000C169A"/>
    <w:rsid w:val="000C2DB2"/>
    <w:rsid w:val="000C5DC5"/>
    <w:rsid w:val="000E2D8E"/>
    <w:rsid w:val="00175CD1"/>
    <w:rsid w:val="001A06A2"/>
    <w:rsid w:val="002234B5"/>
    <w:rsid w:val="002952F3"/>
    <w:rsid w:val="002C21A5"/>
    <w:rsid w:val="00303ACE"/>
    <w:rsid w:val="00345D10"/>
    <w:rsid w:val="0040514E"/>
    <w:rsid w:val="004772A4"/>
    <w:rsid w:val="0048183B"/>
    <w:rsid w:val="00482E07"/>
    <w:rsid w:val="004A6E26"/>
    <w:rsid w:val="00576610"/>
    <w:rsid w:val="005806AB"/>
    <w:rsid w:val="00583111"/>
    <w:rsid w:val="00633F40"/>
    <w:rsid w:val="006510AC"/>
    <w:rsid w:val="00657BF1"/>
    <w:rsid w:val="00660EAD"/>
    <w:rsid w:val="006A44AF"/>
    <w:rsid w:val="006E1F56"/>
    <w:rsid w:val="006E4C0E"/>
    <w:rsid w:val="006F23B7"/>
    <w:rsid w:val="006F7684"/>
    <w:rsid w:val="006F7B03"/>
    <w:rsid w:val="00700279"/>
    <w:rsid w:val="007075E2"/>
    <w:rsid w:val="00777241"/>
    <w:rsid w:val="007A09E1"/>
    <w:rsid w:val="007A3129"/>
    <w:rsid w:val="007F2DD3"/>
    <w:rsid w:val="007F3768"/>
    <w:rsid w:val="008623C7"/>
    <w:rsid w:val="00863ABC"/>
    <w:rsid w:val="00885212"/>
    <w:rsid w:val="008A638C"/>
    <w:rsid w:val="008B414A"/>
    <w:rsid w:val="008E0E7B"/>
    <w:rsid w:val="008E2396"/>
    <w:rsid w:val="008E6FE6"/>
    <w:rsid w:val="00970305"/>
    <w:rsid w:val="00972BAB"/>
    <w:rsid w:val="00975BF0"/>
    <w:rsid w:val="00980C73"/>
    <w:rsid w:val="009A6E5A"/>
    <w:rsid w:val="009E289A"/>
    <w:rsid w:val="00A2451B"/>
    <w:rsid w:val="00A5038E"/>
    <w:rsid w:val="00A519FA"/>
    <w:rsid w:val="00A66B65"/>
    <w:rsid w:val="00A96BEF"/>
    <w:rsid w:val="00A97439"/>
    <w:rsid w:val="00AD3E64"/>
    <w:rsid w:val="00B11F15"/>
    <w:rsid w:val="00B16350"/>
    <w:rsid w:val="00B27D8D"/>
    <w:rsid w:val="00B37AE6"/>
    <w:rsid w:val="00B50CF8"/>
    <w:rsid w:val="00B706E1"/>
    <w:rsid w:val="00B70706"/>
    <w:rsid w:val="00BA221E"/>
    <w:rsid w:val="00BA52FD"/>
    <w:rsid w:val="00BE043C"/>
    <w:rsid w:val="00C22462"/>
    <w:rsid w:val="00C2294F"/>
    <w:rsid w:val="00C32000"/>
    <w:rsid w:val="00C67721"/>
    <w:rsid w:val="00D2791D"/>
    <w:rsid w:val="00D6086E"/>
    <w:rsid w:val="00D6173D"/>
    <w:rsid w:val="00E10BFD"/>
    <w:rsid w:val="00EE11E7"/>
    <w:rsid w:val="00EF6F96"/>
    <w:rsid w:val="00F04E40"/>
    <w:rsid w:val="00F4281B"/>
    <w:rsid w:val="00F829D0"/>
    <w:rsid w:val="00FB11C4"/>
    <w:rsid w:val="00FB15D7"/>
    <w:rsid w:val="00FE20EF"/>
    <w:rsid w:val="00FE3F32"/>
    <w:rsid w:val="6F41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D6F4CB"/>
  <w15:docId w15:val="{A38925EC-0FEF-48E4-826F-12CB400F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7AE6"/>
    <w:pPr>
      <w:tabs>
        <w:tab w:val="center" w:pos="4320"/>
        <w:tab w:val="right" w:pos="8640"/>
      </w:tabs>
    </w:pPr>
  </w:style>
  <w:style w:type="character" w:customStyle="1" w:styleId="FooterChar">
    <w:name w:val="Footer Char"/>
    <w:basedOn w:val="DefaultParagraphFont"/>
    <w:link w:val="Footer"/>
    <w:rsid w:val="00B37AE6"/>
    <w:rPr>
      <w:rFonts w:ascii="Times New Roman" w:eastAsia="Times New Roman" w:hAnsi="Times New Roman" w:cs="Times New Roman"/>
      <w:sz w:val="24"/>
      <w:szCs w:val="24"/>
    </w:rPr>
  </w:style>
  <w:style w:type="character" w:styleId="Hyperlink">
    <w:name w:val="Hyperlink"/>
    <w:unhideWhenUsed/>
    <w:rsid w:val="00B37AE6"/>
    <w:rPr>
      <w:color w:val="0000FF"/>
      <w:u w:val="single"/>
    </w:rPr>
  </w:style>
  <w:style w:type="paragraph" w:styleId="NoSpacing">
    <w:name w:val="No Spacing"/>
    <w:uiPriority w:val="1"/>
    <w:qFormat/>
    <w:rsid w:val="00B37AE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7AE6"/>
    <w:pPr>
      <w:ind w:left="720"/>
      <w:contextualSpacing/>
    </w:pPr>
  </w:style>
  <w:style w:type="paragraph" w:styleId="BalloonText">
    <w:name w:val="Balloon Text"/>
    <w:basedOn w:val="Normal"/>
    <w:link w:val="BalloonTextChar"/>
    <w:uiPriority w:val="99"/>
    <w:semiHidden/>
    <w:unhideWhenUsed/>
    <w:rsid w:val="00B37AE6"/>
    <w:rPr>
      <w:rFonts w:ascii="Tahoma" w:hAnsi="Tahoma" w:cs="Tahoma"/>
      <w:sz w:val="16"/>
      <w:szCs w:val="16"/>
    </w:rPr>
  </w:style>
  <w:style w:type="character" w:customStyle="1" w:styleId="BalloonTextChar">
    <w:name w:val="Balloon Text Char"/>
    <w:basedOn w:val="DefaultParagraphFont"/>
    <w:link w:val="BalloonText"/>
    <w:uiPriority w:val="99"/>
    <w:semiHidden/>
    <w:rsid w:val="00B37AE6"/>
    <w:rPr>
      <w:rFonts w:ascii="Tahoma" w:eastAsia="Times New Roman" w:hAnsi="Tahoma" w:cs="Tahoma"/>
      <w:sz w:val="16"/>
      <w:szCs w:val="16"/>
    </w:rPr>
  </w:style>
  <w:style w:type="paragraph" w:styleId="Header">
    <w:name w:val="header"/>
    <w:basedOn w:val="Normal"/>
    <w:link w:val="HeaderChar"/>
    <w:uiPriority w:val="99"/>
    <w:unhideWhenUsed/>
    <w:rsid w:val="00B50CF8"/>
    <w:pPr>
      <w:tabs>
        <w:tab w:val="center" w:pos="4680"/>
        <w:tab w:val="right" w:pos="9360"/>
      </w:tabs>
    </w:pPr>
  </w:style>
  <w:style w:type="character" w:customStyle="1" w:styleId="HeaderChar">
    <w:name w:val="Header Char"/>
    <w:basedOn w:val="DefaultParagraphFont"/>
    <w:link w:val="Header"/>
    <w:uiPriority w:val="99"/>
    <w:rsid w:val="00B50CF8"/>
    <w:rPr>
      <w:rFonts w:ascii="Times New Roman" w:eastAsia="Times New Roman" w:hAnsi="Times New Roman" w:cs="Times New Roman"/>
      <w:sz w:val="24"/>
      <w:szCs w:val="24"/>
    </w:rPr>
  </w:style>
  <w:style w:type="paragraph" w:styleId="BodyText">
    <w:name w:val="Body Text"/>
    <w:basedOn w:val="Normal"/>
    <w:link w:val="BodyTextChar"/>
    <w:rsid w:val="00EF6F96"/>
    <w:rPr>
      <w:rFonts w:ascii="Arial" w:hAnsi="Arial" w:cs="Arial"/>
      <w:i/>
      <w:iCs/>
    </w:rPr>
  </w:style>
  <w:style w:type="character" w:customStyle="1" w:styleId="BodyTextChar">
    <w:name w:val="Body Text Char"/>
    <w:basedOn w:val="DefaultParagraphFont"/>
    <w:link w:val="BodyText"/>
    <w:rsid w:val="00EF6F96"/>
    <w:rPr>
      <w:rFonts w:ascii="Arial" w:eastAsia="Times New Roman" w:hAnsi="Arial" w:cs="Arial"/>
      <w:i/>
      <w:iCs/>
      <w:sz w:val="24"/>
      <w:szCs w:val="24"/>
    </w:rPr>
  </w:style>
  <w:style w:type="paragraph" w:styleId="NormalWeb">
    <w:name w:val="Normal (Web)"/>
    <w:basedOn w:val="Normal"/>
    <w:uiPriority w:val="99"/>
    <w:rsid w:val="00EF6F96"/>
    <w:pPr>
      <w:spacing w:before="100" w:beforeAutospacing="1" w:after="100" w:afterAutospacing="1"/>
    </w:pPr>
  </w:style>
  <w:style w:type="paragraph" w:customStyle="1" w:styleId="Default">
    <w:name w:val="Default"/>
    <w:rsid w:val="00EF6F96"/>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D6173D"/>
    <w:rPr>
      <w:color w:val="800080" w:themeColor="followedHyperlink"/>
      <w:u w:val="single"/>
    </w:rPr>
  </w:style>
  <w:style w:type="character" w:customStyle="1" w:styleId="apple-converted-space">
    <w:name w:val="apple-converted-space"/>
    <w:basedOn w:val="DefaultParagraphFont"/>
    <w:rsid w:val="008E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5078">
      <w:bodyDiv w:val="1"/>
      <w:marLeft w:val="0"/>
      <w:marRight w:val="0"/>
      <w:marTop w:val="0"/>
      <w:marBottom w:val="0"/>
      <w:divBdr>
        <w:top w:val="none" w:sz="0" w:space="0" w:color="auto"/>
        <w:left w:val="none" w:sz="0" w:space="0" w:color="auto"/>
        <w:bottom w:val="none" w:sz="0" w:space="0" w:color="auto"/>
        <w:right w:val="none" w:sz="0" w:space="0" w:color="auto"/>
      </w:divBdr>
    </w:div>
    <w:div w:id="521016422">
      <w:bodyDiv w:val="1"/>
      <w:marLeft w:val="0"/>
      <w:marRight w:val="0"/>
      <w:marTop w:val="0"/>
      <w:marBottom w:val="0"/>
      <w:divBdr>
        <w:top w:val="none" w:sz="0" w:space="0" w:color="auto"/>
        <w:left w:val="none" w:sz="0" w:space="0" w:color="auto"/>
        <w:bottom w:val="none" w:sz="0" w:space="0" w:color="auto"/>
        <w:right w:val="none" w:sz="0" w:space="0" w:color="auto"/>
      </w:divBdr>
    </w:div>
    <w:div w:id="636378172">
      <w:bodyDiv w:val="1"/>
      <w:marLeft w:val="0"/>
      <w:marRight w:val="0"/>
      <w:marTop w:val="0"/>
      <w:marBottom w:val="0"/>
      <w:divBdr>
        <w:top w:val="none" w:sz="0" w:space="0" w:color="auto"/>
        <w:left w:val="none" w:sz="0" w:space="0" w:color="auto"/>
        <w:bottom w:val="none" w:sz="0" w:space="0" w:color="auto"/>
        <w:right w:val="none" w:sz="0" w:space="0" w:color="auto"/>
      </w:divBdr>
    </w:div>
    <w:div w:id="873466102">
      <w:bodyDiv w:val="1"/>
      <w:marLeft w:val="0"/>
      <w:marRight w:val="0"/>
      <w:marTop w:val="0"/>
      <w:marBottom w:val="0"/>
      <w:divBdr>
        <w:top w:val="none" w:sz="0" w:space="0" w:color="auto"/>
        <w:left w:val="none" w:sz="0" w:space="0" w:color="auto"/>
        <w:bottom w:val="none" w:sz="0" w:space="0" w:color="auto"/>
        <w:right w:val="none" w:sz="0" w:space="0" w:color="auto"/>
      </w:divBdr>
    </w:div>
    <w:div w:id="10042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threeacts.mrmeyer.com/yellowstarbursts/" TargetMode="External"/><Relationship Id="rId18" Type="http://schemas.openxmlformats.org/officeDocument/2006/relationships/hyperlink" Target="file:///\\hkms-st01\FacultyCommons\BuildingCommons\Math\Math%20Curriculum%20Work%202015\Grade%207\Unit%207%20Inferences%20about%20Population\resources\Pick%20a%20pocket%20compare%20populations%20%20SP.4.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file:///\\hkms-st01\FacultyCommons\BuildingCommons\Math\Math%20Curriculum%20Work%202015\Grade%207\Unit%207%20Inferences%20about%20Population\resources\math-g7-m5-topic-c-lesson-16-student.pdf" TargetMode="External"/><Relationship Id="rId17" Type="http://schemas.openxmlformats.org/officeDocument/2006/relationships/hyperlink" Target="file:///\\hkms-st01\FacultyCommons\BuildingCommons\Math\Math%20Curriculum%20Work%202015\Grade%207\Unit%207%20Inferences%20about%20Population\resources\Birthday%20thing.docx" TargetMode="External"/><Relationship Id="rId2" Type="http://schemas.openxmlformats.org/officeDocument/2006/relationships/styles" Target="styles.xml"/><Relationship Id="rId16" Type="http://schemas.openxmlformats.org/officeDocument/2006/relationships/hyperlink" Target="file:///\\hkms-st01\FacultyCommons\BuildingCommons\Math\Math%20Curriculum%20Work%202015\Grade%207\Unit%207%20Inferences%20about%20Population\resources\Ducklings%20-%20Tasks%20SP.1%20SP.4.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derose/Downloads/math-g7-m5-topic-c-lesson-16-student.pdf" TargetMode="External"/><Relationship Id="rId5" Type="http://schemas.openxmlformats.org/officeDocument/2006/relationships/footnotes" Target="footnotes.xml"/><Relationship Id="rId15" Type="http://schemas.openxmlformats.org/officeDocument/2006/relationships/hyperlink" Target="http://rda.aps.edu/RDA/Performance_Task_Bank/Documents/7th_Grade/Ducklings%20-%20Tasks.pdf" TargetMode="External"/><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s://www.illustrativemathematics.org/content-standards/7/SP/B/4/tasks/1340"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file:///\\hkms-st01\FacultyCommons\BuildingCommons\Math\Math%20Curriculum%20Work%202015\Grade%207\Unit%207%20Inferences%20about%20Population\resources\yellowstarburs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1552</Words>
  <Characters>8848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Stupakevich</dc:creator>
  <cp:keywords/>
  <dc:description/>
  <cp:lastModifiedBy>DeRose, Joseph</cp:lastModifiedBy>
  <cp:revision>2</cp:revision>
  <dcterms:created xsi:type="dcterms:W3CDTF">2016-03-17T17:53:00Z</dcterms:created>
  <dcterms:modified xsi:type="dcterms:W3CDTF">2016-03-17T17:53:00Z</dcterms:modified>
</cp:coreProperties>
</file>